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widowControl/>
        <w:spacing w:before="100" w:beforeAutospacing="1" w:after="100" w:afterAutospacing="1"/>
        <w:outlineLvl w:val="1"/>
        <w:rPr>
          <w:rFonts w:ascii="黑体" w:hAnsi="黑体" w:eastAsia="黑体" w:cs="宋体"/>
          <w:color w:val="000000" w:themeColor="text1"/>
          <w:kern w:val="0"/>
          <w:sz w:val="32"/>
          <w:szCs w:val="32"/>
          <w14:textFill>
            <w14:solidFill>
              <w14:schemeClr w14:val="tx1"/>
            </w14:solidFill>
          </w14:textFill>
        </w:rPr>
      </w:pPr>
    </w:p>
    <w:p>
      <w:pPr>
        <w:widowControl/>
        <w:spacing w:before="100" w:beforeAutospacing="1" w:after="100" w:afterAutospacing="1"/>
        <w:outlineLvl w:val="1"/>
        <w:rPr>
          <w:rFonts w:ascii="黑体" w:hAnsi="黑体" w:eastAsia="黑体" w:cs="宋体"/>
          <w:color w:val="000000" w:themeColor="text1"/>
          <w:kern w:val="0"/>
          <w:sz w:val="32"/>
          <w:szCs w:val="32"/>
          <w14:textFill>
            <w14:solidFill>
              <w14:schemeClr w14:val="tx1"/>
            </w14:solidFill>
          </w14:textFill>
        </w:rPr>
      </w:pPr>
    </w:p>
    <w:p>
      <w:pPr>
        <w:widowControl/>
        <w:spacing w:before="100" w:beforeAutospacing="1" w:after="100" w:afterAutospacing="1"/>
        <w:outlineLvl w:val="1"/>
        <w:rPr>
          <w:rFonts w:ascii="宋体" w:hAnsi="宋体" w:cs="宋体"/>
          <w:b/>
          <w:bCs/>
          <w:color w:val="000000" w:themeColor="text1"/>
          <w:kern w:val="0"/>
          <w:sz w:val="44"/>
          <w:szCs w:val="44"/>
          <w14:textFill>
            <w14:solidFill>
              <w14:schemeClr w14:val="tx1"/>
            </w14:solidFill>
          </w14:textFill>
        </w:rPr>
      </w:pPr>
    </w:p>
    <w:p>
      <w:pPr>
        <w:widowControl/>
        <w:spacing w:before="100" w:beforeAutospacing="1" w:after="100" w:afterAutospacing="1"/>
        <w:jc w:val="center"/>
        <w:outlineLvl w:val="1"/>
        <w:rPr>
          <w:rFonts w:ascii="方正小标宋_GBK" w:hAnsi="宋体" w:eastAsia="方正小标宋_GBK"/>
          <w:color w:val="000000" w:themeColor="text1"/>
          <w:kern w:val="0"/>
          <w:sz w:val="44"/>
          <w:szCs w:val="44"/>
          <w14:textFill>
            <w14:solidFill>
              <w14:schemeClr w14:val="tx1"/>
            </w14:solidFill>
          </w14:textFill>
        </w:rPr>
      </w:pPr>
      <w:r>
        <w:rPr>
          <w:rFonts w:hint="eastAsia" w:ascii="方正小标宋_GBK" w:hAnsi="宋体" w:eastAsia="方正小标宋_GBK"/>
          <w:color w:val="000000" w:themeColor="text1"/>
          <w:kern w:val="0"/>
          <w:sz w:val="44"/>
          <w:szCs w:val="44"/>
          <w14:textFill>
            <w14:solidFill>
              <w14:schemeClr w14:val="tx1"/>
            </w14:solidFill>
          </w14:textFill>
        </w:rPr>
        <w:t>中共哈密市伊州区委员会办公室部门单位2021年部门预算公开</w:t>
      </w:r>
    </w:p>
    <w:p>
      <w:pPr>
        <w:widowControl/>
        <w:spacing w:before="100" w:beforeAutospacing="1" w:after="100" w:afterAutospacing="1"/>
        <w:jc w:val="center"/>
        <w:outlineLvl w:val="1"/>
        <w:rPr>
          <w:rFonts w:ascii="宋体" w:hAnsi="宋体"/>
          <w:b/>
          <w:color w:val="000000" w:themeColor="text1"/>
          <w:kern w:val="0"/>
          <w:sz w:val="44"/>
          <w:szCs w:val="44"/>
          <w14:textFill>
            <w14:solidFill>
              <w14:schemeClr w14:val="tx1"/>
            </w14:solidFill>
          </w14:textFill>
        </w:rPr>
      </w:pPr>
    </w:p>
    <w:p>
      <w:pPr>
        <w:widowControl/>
        <w:spacing w:before="100" w:beforeAutospacing="1" w:after="100" w:afterAutospacing="1"/>
        <w:jc w:val="center"/>
        <w:outlineLvl w:val="1"/>
        <w:rPr>
          <w:rFonts w:ascii="宋体" w:hAnsi="宋体"/>
          <w:b/>
          <w:color w:val="000000" w:themeColor="text1"/>
          <w:kern w:val="0"/>
          <w:sz w:val="44"/>
          <w:szCs w:val="44"/>
          <w14:textFill>
            <w14:solidFill>
              <w14:schemeClr w14:val="tx1"/>
            </w14:solidFill>
          </w14:textFill>
        </w:rPr>
      </w:pPr>
    </w:p>
    <w:p>
      <w:pPr>
        <w:widowControl/>
        <w:spacing w:before="100" w:beforeAutospacing="1" w:after="100" w:afterAutospacing="1"/>
        <w:jc w:val="center"/>
        <w:outlineLvl w:val="1"/>
        <w:rPr>
          <w:rFonts w:ascii="宋体" w:hAnsi="宋体"/>
          <w:b/>
          <w:color w:val="000000" w:themeColor="text1"/>
          <w:kern w:val="0"/>
          <w:sz w:val="44"/>
          <w:szCs w:val="44"/>
          <w14:textFill>
            <w14:solidFill>
              <w14:schemeClr w14:val="tx1"/>
            </w14:solidFill>
          </w14:textFill>
        </w:rPr>
      </w:pPr>
    </w:p>
    <w:p>
      <w:pPr>
        <w:widowControl/>
        <w:spacing w:before="100" w:beforeAutospacing="1" w:after="100" w:afterAutospacing="1"/>
        <w:jc w:val="center"/>
        <w:outlineLvl w:val="1"/>
        <w:rPr>
          <w:rFonts w:ascii="宋体" w:hAnsi="宋体"/>
          <w:b/>
          <w:color w:val="000000" w:themeColor="text1"/>
          <w:kern w:val="0"/>
          <w:sz w:val="44"/>
          <w:szCs w:val="44"/>
          <w14:textFill>
            <w14:solidFill>
              <w14:schemeClr w14:val="tx1"/>
            </w14:solidFill>
          </w14:textFill>
        </w:rPr>
      </w:pPr>
    </w:p>
    <w:p>
      <w:pPr>
        <w:widowControl/>
        <w:spacing w:before="100" w:beforeAutospacing="1" w:after="100" w:afterAutospacing="1"/>
        <w:jc w:val="center"/>
        <w:outlineLvl w:val="1"/>
        <w:rPr>
          <w:rFonts w:ascii="宋体" w:hAnsi="宋体"/>
          <w:b/>
          <w:color w:val="000000" w:themeColor="text1"/>
          <w:kern w:val="0"/>
          <w:sz w:val="44"/>
          <w:szCs w:val="44"/>
          <w14:textFill>
            <w14:solidFill>
              <w14:schemeClr w14:val="tx1"/>
            </w14:solidFill>
          </w14:textFill>
        </w:rPr>
      </w:pPr>
    </w:p>
    <w:p>
      <w:pPr>
        <w:widowControl/>
        <w:spacing w:before="100" w:beforeAutospacing="1" w:after="100" w:afterAutospacing="1"/>
        <w:jc w:val="center"/>
        <w:outlineLvl w:val="1"/>
        <w:rPr>
          <w:rFonts w:ascii="宋体" w:hAnsi="宋体"/>
          <w:b/>
          <w:color w:val="000000" w:themeColor="text1"/>
          <w:kern w:val="0"/>
          <w:sz w:val="44"/>
          <w:szCs w:val="44"/>
          <w14:textFill>
            <w14:solidFill>
              <w14:schemeClr w14:val="tx1"/>
            </w14:solidFill>
          </w14:textFill>
        </w:rPr>
      </w:pPr>
    </w:p>
    <w:p>
      <w:pPr>
        <w:widowControl/>
        <w:spacing w:before="100" w:beforeAutospacing="1" w:after="100" w:afterAutospacing="1"/>
        <w:jc w:val="center"/>
        <w:outlineLvl w:val="1"/>
        <w:rPr>
          <w:rFonts w:ascii="宋体" w:hAnsi="宋体"/>
          <w:b/>
          <w:color w:val="000000" w:themeColor="text1"/>
          <w:kern w:val="0"/>
          <w:sz w:val="44"/>
          <w:szCs w:val="44"/>
          <w14:textFill>
            <w14:solidFill>
              <w14:schemeClr w14:val="tx1"/>
            </w14:solidFill>
          </w14:textFill>
        </w:rPr>
      </w:pPr>
    </w:p>
    <w:p>
      <w:pPr>
        <w:widowControl/>
        <w:spacing w:before="100" w:beforeAutospacing="1" w:after="100" w:afterAutospacing="1"/>
        <w:jc w:val="center"/>
        <w:outlineLvl w:val="1"/>
        <w:rPr>
          <w:rFonts w:ascii="宋体" w:hAnsi="宋体"/>
          <w:b/>
          <w:color w:val="000000" w:themeColor="text1"/>
          <w:kern w:val="0"/>
          <w:sz w:val="44"/>
          <w:szCs w:val="44"/>
          <w14:textFill>
            <w14:solidFill>
              <w14:schemeClr w14:val="tx1"/>
            </w14:solidFill>
          </w14:textFill>
        </w:rPr>
      </w:pPr>
    </w:p>
    <w:p>
      <w:pPr>
        <w:widowControl/>
        <w:spacing w:before="100" w:beforeAutospacing="1" w:after="100" w:afterAutospacing="1"/>
        <w:jc w:val="center"/>
        <w:outlineLvl w:val="1"/>
        <w:rPr>
          <w:rFonts w:ascii="宋体" w:hAnsi="宋体"/>
          <w:b/>
          <w:color w:val="000000" w:themeColor="text1"/>
          <w:kern w:val="0"/>
          <w:sz w:val="44"/>
          <w:szCs w:val="44"/>
          <w14:textFill>
            <w14:solidFill>
              <w14:schemeClr w14:val="tx1"/>
            </w14:solidFill>
          </w14:textFill>
        </w:rPr>
      </w:pPr>
    </w:p>
    <w:p>
      <w:pPr>
        <w:widowControl/>
        <w:spacing w:line="500" w:lineRule="exact"/>
        <w:jc w:val="center"/>
        <w:outlineLvl w:val="1"/>
        <w:rPr>
          <w:rFonts w:ascii="黑体" w:hAnsi="黑体" w:eastAsia="黑体"/>
          <w:color w:val="000000" w:themeColor="text1"/>
          <w:kern w:val="0"/>
          <w:sz w:val="36"/>
          <w:szCs w:val="32"/>
          <w14:textFill>
            <w14:solidFill>
              <w14:schemeClr w14:val="tx1"/>
            </w14:solidFill>
          </w14:textFill>
        </w:rPr>
      </w:pPr>
      <w:r>
        <w:rPr>
          <w:rFonts w:hint="eastAsia" w:ascii="黑体" w:hAnsi="黑体" w:eastAsia="黑体"/>
          <w:color w:val="000000" w:themeColor="text1"/>
          <w:kern w:val="0"/>
          <w:sz w:val="36"/>
          <w:szCs w:val="32"/>
          <w14:textFill>
            <w14:solidFill>
              <w14:schemeClr w14:val="tx1"/>
            </w14:solidFill>
          </w14:textFill>
        </w:rPr>
        <w:t>目 录</w:t>
      </w:r>
    </w:p>
    <w:p>
      <w:pPr>
        <w:widowControl/>
        <w:spacing w:line="500" w:lineRule="exact"/>
        <w:ind w:firstLine="883" w:firstLineChars="200"/>
        <w:outlineLvl w:val="1"/>
        <w:rPr>
          <w:rFonts w:ascii="宋体" w:hAnsi="宋体"/>
          <w:b/>
          <w:color w:val="000000" w:themeColor="text1"/>
          <w:kern w:val="0"/>
          <w:sz w:val="44"/>
          <w:szCs w:val="44"/>
          <w14:textFill>
            <w14:solidFill>
              <w14:schemeClr w14:val="tx1"/>
            </w14:solidFill>
          </w14:textFill>
        </w:rPr>
      </w:pPr>
    </w:p>
    <w:p>
      <w:pPr>
        <w:widowControl/>
        <w:spacing w:line="460" w:lineRule="exact"/>
        <w:ind w:firstLine="643" w:firstLineChars="200"/>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第一部分 中共哈密市伊州区委员会办公室部门单位概况</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一、主要职能</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二、机构设置及人员情况</w:t>
      </w:r>
    </w:p>
    <w:p>
      <w:pPr>
        <w:widowControl/>
        <w:spacing w:line="460" w:lineRule="exact"/>
        <w:ind w:firstLine="643" w:firstLineChars="200"/>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第二部分  2021年部门预算公开表</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一、部门收支总体情况表</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二、部门收入总体情况表</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三、部门支出总体情况表</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四、财政拨款收支总体情况表</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五、一般公共预算支出情况表</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六、一般公共预算基本支出情况表</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七、一般公共预算</w:t>
      </w:r>
      <w:r>
        <w:rPr>
          <w:rFonts w:hint="eastAsia" w:ascii="仿宋_GB2312" w:hAnsi="宋体" w:eastAsia="仿宋_GB2312"/>
          <w:bCs/>
          <w:color w:val="000000" w:themeColor="text1"/>
          <w:kern w:val="0"/>
          <w:sz w:val="32"/>
          <w:szCs w:val="32"/>
          <w14:textFill>
            <w14:solidFill>
              <w14:schemeClr w14:val="tx1"/>
            </w14:solidFill>
          </w14:textFill>
        </w:rPr>
        <w:t>项目支出情况表</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八、一般公共预算“三公”经费支出情况表</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九、政府性基金预算支出情况表</w:t>
      </w:r>
    </w:p>
    <w:p>
      <w:pPr>
        <w:widowControl/>
        <w:spacing w:line="460" w:lineRule="exact"/>
        <w:ind w:firstLine="643" w:firstLineChars="200"/>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第三部分  2021年部门预算情况说明</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一、关于中共</w:t>
      </w:r>
      <w:r>
        <w:rPr>
          <w:rFonts w:hint="eastAsia" w:ascii="仿宋_GB2312" w:hAnsi="宋体" w:eastAsia="仿宋_GB2312"/>
          <w:color w:val="000000" w:themeColor="text1"/>
          <w:sz w:val="32"/>
          <w:szCs w:val="32"/>
          <w14:textFill>
            <w14:solidFill>
              <w14:schemeClr w14:val="tx1"/>
            </w14:solidFill>
          </w14:textFill>
        </w:rPr>
        <w:t>哈密市伊州区委员会办公室</w:t>
      </w:r>
      <w:r>
        <w:rPr>
          <w:rFonts w:hint="eastAsia" w:ascii="仿宋_GB2312" w:hAnsi="宋体" w:eastAsia="仿宋_GB2312"/>
          <w:color w:val="000000" w:themeColor="text1"/>
          <w:kern w:val="0"/>
          <w:sz w:val="32"/>
          <w:szCs w:val="32"/>
          <w14:textFill>
            <w14:solidFill>
              <w14:schemeClr w14:val="tx1"/>
            </w14:solidFill>
          </w14:textFill>
        </w:rPr>
        <w:t>部门2021年收支预算情况的总体说明</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二、关于中共</w:t>
      </w:r>
      <w:r>
        <w:rPr>
          <w:rFonts w:hint="eastAsia" w:ascii="仿宋_GB2312" w:hAnsi="宋体" w:eastAsia="仿宋_GB2312"/>
          <w:color w:val="000000" w:themeColor="text1"/>
          <w:sz w:val="32"/>
          <w:szCs w:val="32"/>
          <w14:textFill>
            <w14:solidFill>
              <w14:schemeClr w14:val="tx1"/>
            </w14:solidFill>
          </w14:textFill>
        </w:rPr>
        <w:t>哈密市伊州区委员会办公室</w:t>
      </w:r>
      <w:r>
        <w:rPr>
          <w:rFonts w:hint="eastAsia" w:ascii="仿宋_GB2312" w:hAnsi="宋体" w:eastAsia="仿宋_GB2312"/>
          <w:color w:val="000000" w:themeColor="text1"/>
          <w:kern w:val="0"/>
          <w:sz w:val="32"/>
          <w:szCs w:val="32"/>
          <w14:textFill>
            <w14:solidFill>
              <w14:schemeClr w14:val="tx1"/>
            </w14:solidFill>
          </w14:textFill>
        </w:rPr>
        <w:t>部门2021年收入预算情况说明</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三、关于中共</w:t>
      </w:r>
      <w:r>
        <w:rPr>
          <w:rFonts w:hint="eastAsia" w:ascii="仿宋_GB2312" w:hAnsi="宋体" w:eastAsia="仿宋_GB2312"/>
          <w:color w:val="000000" w:themeColor="text1"/>
          <w:sz w:val="32"/>
          <w:szCs w:val="32"/>
          <w14:textFill>
            <w14:solidFill>
              <w14:schemeClr w14:val="tx1"/>
            </w14:solidFill>
          </w14:textFill>
        </w:rPr>
        <w:t>哈密市伊州区委员会办公室</w:t>
      </w:r>
      <w:r>
        <w:rPr>
          <w:rFonts w:hint="eastAsia" w:ascii="仿宋_GB2312" w:hAnsi="宋体" w:eastAsia="仿宋_GB2312"/>
          <w:color w:val="000000" w:themeColor="text1"/>
          <w:kern w:val="0"/>
          <w:sz w:val="32"/>
          <w:szCs w:val="32"/>
          <w14:textFill>
            <w14:solidFill>
              <w14:schemeClr w14:val="tx1"/>
            </w14:solidFill>
          </w14:textFill>
        </w:rPr>
        <w:t>部门2021年支出预算情况说明</w:t>
      </w:r>
    </w:p>
    <w:p>
      <w:pPr>
        <w:widowControl/>
        <w:spacing w:line="460" w:lineRule="exact"/>
        <w:ind w:firstLine="640" w:firstLineChars="200"/>
        <w:outlineLvl w:val="1"/>
        <w:rPr>
          <w:rFonts w:ascii="仿宋_GB2312" w:hAnsi="宋体" w:eastAsia="仿宋_GB2312"/>
          <w:bCs/>
          <w:color w:val="000000" w:themeColor="text1"/>
          <w:kern w:val="0"/>
          <w:sz w:val="32"/>
          <w:szCs w:val="32"/>
          <w14:textFill>
            <w14:solidFill>
              <w14:schemeClr w14:val="tx1"/>
            </w14:solidFill>
          </w14:textFill>
        </w:rPr>
      </w:pPr>
      <w:r>
        <w:rPr>
          <w:rFonts w:hint="eastAsia" w:ascii="仿宋_GB2312" w:hAnsi="宋体" w:eastAsia="仿宋_GB2312"/>
          <w:bCs/>
          <w:color w:val="000000" w:themeColor="text1"/>
          <w:kern w:val="0"/>
          <w:sz w:val="32"/>
          <w:szCs w:val="32"/>
          <w14:textFill>
            <w14:solidFill>
              <w14:schemeClr w14:val="tx1"/>
            </w14:solidFill>
          </w14:textFill>
        </w:rPr>
        <w:t>四、关于</w:t>
      </w:r>
      <w:r>
        <w:rPr>
          <w:rFonts w:hint="eastAsia" w:ascii="仿宋_GB2312" w:hAnsi="宋体" w:eastAsia="仿宋_GB2312"/>
          <w:color w:val="000000" w:themeColor="text1"/>
          <w:kern w:val="0"/>
          <w:sz w:val="32"/>
          <w:szCs w:val="32"/>
          <w14:textFill>
            <w14:solidFill>
              <w14:schemeClr w14:val="tx1"/>
            </w14:solidFill>
          </w14:textFill>
        </w:rPr>
        <w:t>中共</w:t>
      </w:r>
      <w:r>
        <w:rPr>
          <w:rFonts w:hint="eastAsia" w:ascii="仿宋_GB2312" w:hAnsi="宋体" w:eastAsia="仿宋_GB2312"/>
          <w:color w:val="000000" w:themeColor="text1"/>
          <w:sz w:val="32"/>
          <w:szCs w:val="32"/>
          <w14:textFill>
            <w14:solidFill>
              <w14:schemeClr w14:val="tx1"/>
            </w14:solidFill>
          </w14:textFill>
        </w:rPr>
        <w:t>哈密市伊州区委员会办公室</w:t>
      </w:r>
      <w:r>
        <w:rPr>
          <w:rFonts w:hint="eastAsia" w:ascii="仿宋_GB2312" w:hAnsi="宋体" w:eastAsia="仿宋_GB2312"/>
          <w:bCs/>
          <w:color w:val="000000" w:themeColor="text1"/>
          <w:kern w:val="0"/>
          <w:sz w:val="32"/>
          <w:szCs w:val="32"/>
          <w14:textFill>
            <w14:solidFill>
              <w14:schemeClr w14:val="tx1"/>
            </w14:solidFill>
          </w14:textFill>
        </w:rPr>
        <w:t>部门</w:t>
      </w:r>
      <w:r>
        <w:rPr>
          <w:rFonts w:hint="eastAsia" w:ascii="仿宋_GB2312" w:hAnsi="宋体" w:eastAsia="仿宋_GB2312"/>
          <w:color w:val="000000" w:themeColor="text1"/>
          <w:kern w:val="0"/>
          <w:sz w:val="32"/>
          <w:szCs w:val="32"/>
          <w14:textFill>
            <w14:solidFill>
              <w14:schemeClr w14:val="tx1"/>
            </w14:solidFill>
          </w14:textFill>
        </w:rPr>
        <w:t>2021</w:t>
      </w:r>
      <w:r>
        <w:rPr>
          <w:rFonts w:hint="eastAsia" w:ascii="仿宋_GB2312" w:hAnsi="宋体" w:eastAsia="仿宋_GB2312"/>
          <w:bCs/>
          <w:color w:val="000000" w:themeColor="text1"/>
          <w:kern w:val="0"/>
          <w:sz w:val="32"/>
          <w:szCs w:val="32"/>
          <w14:textFill>
            <w14:solidFill>
              <w14:schemeClr w14:val="tx1"/>
            </w14:solidFill>
          </w14:textFill>
        </w:rPr>
        <w:t>年财政拨款收支预算情况的总体说明</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五、关于中共</w:t>
      </w:r>
      <w:r>
        <w:rPr>
          <w:rFonts w:hint="eastAsia" w:ascii="仿宋_GB2312" w:hAnsi="宋体" w:eastAsia="仿宋_GB2312"/>
          <w:color w:val="000000" w:themeColor="text1"/>
          <w:sz w:val="32"/>
          <w:szCs w:val="32"/>
          <w14:textFill>
            <w14:solidFill>
              <w14:schemeClr w14:val="tx1"/>
            </w14:solidFill>
          </w14:textFill>
        </w:rPr>
        <w:t>哈密市伊州区委员会办公室</w:t>
      </w:r>
      <w:r>
        <w:rPr>
          <w:rFonts w:hint="eastAsia" w:ascii="仿宋_GB2312" w:hAnsi="宋体" w:eastAsia="仿宋_GB2312"/>
          <w:color w:val="000000" w:themeColor="text1"/>
          <w:kern w:val="0"/>
          <w:sz w:val="32"/>
          <w:szCs w:val="32"/>
          <w14:textFill>
            <w14:solidFill>
              <w14:schemeClr w14:val="tx1"/>
            </w14:solidFill>
          </w14:textFill>
        </w:rPr>
        <w:t>部门2021年一般公共预算当年拨款情况说明</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六、关于中共</w:t>
      </w:r>
      <w:r>
        <w:rPr>
          <w:rFonts w:hint="eastAsia" w:ascii="仿宋_GB2312" w:hAnsi="宋体" w:eastAsia="仿宋_GB2312"/>
          <w:color w:val="000000" w:themeColor="text1"/>
          <w:sz w:val="32"/>
          <w:szCs w:val="32"/>
          <w14:textFill>
            <w14:solidFill>
              <w14:schemeClr w14:val="tx1"/>
            </w14:solidFill>
          </w14:textFill>
        </w:rPr>
        <w:t>哈密市伊州区委员会办公室</w:t>
      </w:r>
      <w:r>
        <w:rPr>
          <w:rFonts w:hint="eastAsia" w:ascii="仿宋_GB2312" w:hAnsi="宋体" w:eastAsia="仿宋_GB2312"/>
          <w:color w:val="000000" w:themeColor="text1"/>
          <w:kern w:val="0"/>
          <w:sz w:val="32"/>
          <w:szCs w:val="32"/>
          <w14:textFill>
            <w14:solidFill>
              <w14:schemeClr w14:val="tx1"/>
            </w14:solidFill>
          </w14:textFill>
        </w:rPr>
        <w:t>部门2021年一般公共预算基本支出情况说明</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七、关于中共</w:t>
      </w:r>
      <w:r>
        <w:rPr>
          <w:rFonts w:hint="eastAsia" w:ascii="仿宋_GB2312" w:hAnsi="宋体" w:eastAsia="仿宋_GB2312"/>
          <w:color w:val="000000" w:themeColor="text1"/>
          <w:sz w:val="32"/>
          <w:szCs w:val="32"/>
          <w14:textFill>
            <w14:solidFill>
              <w14:schemeClr w14:val="tx1"/>
            </w14:solidFill>
          </w14:textFill>
        </w:rPr>
        <w:t>哈密市伊州区委员会办公室</w:t>
      </w:r>
      <w:r>
        <w:rPr>
          <w:rFonts w:hint="eastAsia" w:ascii="仿宋_GB2312" w:hAnsi="宋体" w:eastAsia="仿宋_GB2312"/>
          <w:color w:val="000000" w:themeColor="text1"/>
          <w:kern w:val="0"/>
          <w:sz w:val="32"/>
          <w:szCs w:val="32"/>
          <w14:textFill>
            <w14:solidFill>
              <w14:schemeClr w14:val="tx1"/>
            </w14:solidFill>
          </w14:textFill>
        </w:rPr>
        <w:t>部门2021年一般公共预算项目支出情况说明</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八、关于中共</w:t>
      </w:r>
      <w:r>
        <w:rPr>
          <w:rFonts w:hint="eastAsia" w:ascii="仿宋_GB2312" w:hAnsi="宋体" w:eastAsia="仿宋_GB2312"/>
          <w:color w:val="000000" w:themeColor="text1"/>
          <w:sz w:val="32"/>
          <w:szCs w:val="32"/>
          <w14:textFill>
            <w14:solidFill>
              <w14:schemeClr w14:val="tx1"/>
            </w14:solidFill>
          </w14:textFill>
        </w:rPr>
        <w:t>哈密市伊州区委员会办公室</w:t>
      </w:r>
      <w:r>
        <w:rPr>
          <w:rFonts w:hint="eastAsia" w:ascii="仿宋_GB2312" w:hAnsi="宋体" w:eastAsia="仿宋_GB2312"/>
          <w:color w:val="000000" w:themeColor="text1"/>
          <w:kern w:val="0"/>
          <w:sz w:val="32"/>
          <w:szCs w:val="32"/>
          <w14:textFill>
            <w14:solidFill>
              <w14:schemeClr w14:val="tx1"/>
            </w14:solidFill>
          </w14:textFill>
        </w:rPr>
        <w:t>部门2021年一般公共预算“三公”经费预算情况说明</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九、关于中共</w:t>
      </w:r>
      <w:r>
        <w:rPr>
          <w:rFonts w:hint="eastAsia" w:ascii="仿宋_GB2312" w:hAnsi="宋体" w:eastAsia="仿宋_GB2312"/>
          <w:color w:val="000000" w:themeColor="text1"/>
          <w:sz w:val="32"/>
          <w:szCs w:val="32"/>
          <w14:textFill>
            <w14:solidFill>
              <w14:schemeClr w14:val="tx1"/>
            </w14:solidFill>
          </w14:textFill>
        </w:rPr>
        <w:t>哈密市伊州区委员会办公室</w:t>
      </w:r>
      <w:r>
        <w:rPr>
          <w:rFonts w:hint="eastAsia" w:ascii="仿宋_GB2312" w:hAnsi="宋体" w:eastAsia="仿宋_GB2312"/>
          <w:color w:val="000000" w:themeColor="text1"/>
          <w:kern w:val="0"/>
          <w:sz w:val="32"/>
          <w:szCs w:val="32"/>
          <w14:textFill>
            <w14:solidFill>
              <w14:schemeClr w14:val="tx1"/>
            </w14:solidFill>
          </w14:textFill>
        </w:rPr>
        <w:t>部门2021年政府性基金预算拨款情况说明</w:t>
      </w:r>
    </w:p>
    <w:p>
      <w:pPr>
        <w:widowControl/>
        <w:spacing w:line="460" w:lineRule="exact"/>
        <w:ind w:firstLine="640" w:firstLineChars="200"/>
        <w:outlineLvl w:val="1"/>
        <w:rPr>
          <w:rFonts w:ascii="仿宋_GB2312" w:hAnsi="宋体" w:eastAsia="仿宋_GB2312"/>
          <w:color w:val="000000" w:themeColor="text1"/>
          <w:kern w:val="0"/>
          <w:sz w:val="32"/>
          <w:szCs w:val="32"/>
          <w14:textFill>
            <w14:solidFill>
              <w14:schemeClr w14:val="tx1"/>
            </w14:solidFill>
          </w14:textFill>
        </w:rPr>
      </w:pPr>
      <w:r>
        <w:rPr>
          <w:rFonts w:hint="eastAsia" w:ascii="仿宋_GB2312" w:hAnsi="宋体" w:eastAsia="仿宋_GB2312"/>
          <w:color w:val="000000" w:themeColor="text1"/>
          <w:kern w:val="0"/>
          <w:sz w:val="32"/>
          <w:szCs w:val="32"/>
          <w14:textFill>
            <w14:solidFill>
              <w14:schemeClr w14:val="tx1"/>
            </w14:solidFill>
          </w14:textFill>
        </w:rPr>
        <w:t>十、其他重要事项的情况说明</w:t>
      </w:r>
    </w:p>
    <w:p>
      <w:pPr>
        <w:widowControl/>
        <w:spacing w:line="460" w:lineRule="exact"/>
        <w:ind w:firstLine="643" w:firstLineChars="200"/>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第四部分  名词解释</w:t>
      </w:r>
    </w:p>
    <w:p>
      <w:pPr>
        <w:widowControl/>
        <w:spacing w:line="460" w:lineRule="exact"/>
        <w:ind w:firstLine="643" w:firstLineChars="200"/>
        <w:outlineLvl w:val="1"/>
        <w:rPr>
          <w:rFonts w:ascii="仿宋_GB2312" w:hAnsi="宋体" w:eastAsia="仿宋_GB2312"/>
          <w:b/>
          <w:color w:val="000000" w:themeColor="text1"/>
          <w:kern w:val="0"/>
          <w:sz w:val="32"/>
          <w:szCs w:val="32"/>
          <w14:textFill>
            <w14:solidFill>
              <w14:schemeClr w14:val="tx1"/>
            </w14:solidFill>
          </w14:textFill>
        </w:rPr>
      </w:pPr>
    </w:p>
    <w:p>
      <w:pPr>
        <w:widowControl/>
        <w:spacing w:line="460" w:lineRule="exact"/>
        <w:ind w:firstLine="643" w:firstLineChars="200"/>
        <w:outlineLvl w:val="1"/>
        <w:rPr>
          <w:rFonts w:ascii="仿宋_GB2312" w:hAnsi="宋体" w:eastAsia="仿宋_GB2312"/>
          <w:b/>
          <w:color w:val="000000" w:themeColor="text1"/>
          <w:kern w:val="0"/>
          <w:sz w:val="32"/>
          <w:szCs w:val="32"/>
          <w14:textFill>
            <w14:solidFill>
              <w14:schemeClr w14:val="tx1"/>
            </w14:solidFill>
          </w14:textFill>
        </w:rPr>
      </w:pPr>
    </w:p>
    <w:p>
      <w:pPr>
        <w:widowControl/>
        <w:spacing w:line="460" w:lineRule="exact"/>
        <w:ind w:firstLine="643" w:firstLineChars="200"/>
        <w:outlineLvl w:val="1"/>
        <w:rPr>
          <w:rFonts w:ascii="仿宋_GB2312" w:hAnsi="宋体" w:eastAsia="仿宋_GB2312"/>
          <w:b/>
          <w:color w:val="000000" w:themeColor="text1"/>
          <w:kern w:val="0"/>
          <w:sz w:val="32"/>
          <w:szCs w:val="32"/>
          <w14:textFill>
            <w14:solidFill>
              <w14:schemeClr w14:val="tx1"/>
            </w14:solidFill>
          </w14:textFill>
        </w:rPr>
      </w:pPr>
    </w:p>
    <w:p>
      <w:pPr>
        <w:widowControl/>
        <w:spacing w:line="460" w:lineRule="exact"/>
        <w:ind w:firstLine="643" w:firstLineChars="200"/>
        <w:outlineLvl w:val="1"/>
        <w:rPr>
          <w:rFonts w:ascii="仿宋_GB2312" w:hAnsi="宋体" w:eastAsia="仿宋_GB2312"/>
          <w:b/>
          <w:color w:val="000000" w:themeColor="text1"/>
          <w:kern w:val="0"/>
          <w:sz w:val="32"/>
          <w:szCs w:val="32"/>
          <w14:textFill>
            <w14:solidFill>
              <w14:schemeClr w14:val="tx1"/>
            </w14:solidFill>
          </w14:textFill>
        </w:rPr>
      </w:pPr>
    </w:p>
    <w:p>
      <w:pPr>
        <w:widowControl/>
        <w:spacing w:line="460" w:lineRule="exact"/>
        <w:ind w:firstLine="643" w:firstLineChars="200"/>
        <w:outlineLvl w:val="1"/>
        <w:rPr>
          <w:rFonts w:ascii="仿宋_GB2312" w:hAnsi="宋体" w:eastAsia="仿宋_GB2312"/>
          <w:b/>
          <w:color w:val="000000" w:themeColor="text1"/>
          <w:kern w:val="0"/>
          <w:sz w:val="32"/>
          <w:szCs w:val="32"/>
          <w14:textFill>
            <w14:solidFill>
              <w14:schemeClr w14:val="tx1"/>
            </w14:solidFill>
          </w14:textFill>
        </w:rPr>
      </w:pPr>
    </w:p>
    <w:p>
      <w:pPr>
        <w:widowControl/>
        <w:spacing w:line="460" w:lineRule="exact"/>
        <w:ind w:firstLine="643" w:firstLineChars="200"/>
        <w:outlineLvl w:val="1"/>
        <w:rPr>
          <w:rFonts w:ascii="仿宋_GB2312" w:hAnsi="宋体" w:eastAsia="仿宋_GB2312"/>
          <w:b/>
          <w:color w:val="000000" w:themeColor="text1"/>
          <w:kern w:val="0"/>
          <w:sz w:val="32"/>
          <w:szCs w:val="32"/>
          <w14:textFill>
            <w14:solidFill>
              <w14:schemeClr w14:val="tx1"/>
            </w14:solidFill>
          </w14:textFill>
        </w:rPr>
      </w:pPr>
    </w:p>
    <w:p>
      <w:pPr>
        <w:widowControl/>
        <w:spacing w:line="460" w:lineRule="exact"/>
        <w:ind w:firstLine="643" w:firstLineChars="200"/>
        <w:outlineLvl w:val="1"/>
        <w:rPr>
          <w:rFonts w:ascii="仿宋_GB2312" w:hAnsi="宋体" w:eastAsia="仿宋_GB2312"/>
          <w:b/>
          <w:color w:val="000000" w:themeColor="text1"/>
          <w:kern w:val="0"/>
          <w:sz w:val="32"/>
          <w:szCs w:val="32"/>
          <w14:textFill>
            <w14:solidFill>
              <w14:schemeClr w14:val="tx1"/>
            </w14:solidFill>
          </w14:textFill>
        </w:rPr>
      </w:pPr>
    </w:p>
    <w:p>
      <w:pPr>
        <w:widowControl/>
        <w:spacing w:line="460" w:lineRule="exact"/>
        <w:ind w:firstLine="643" w:firstLineChars="200"/>
        <w:outlineLvl w:val="1"/>
        <w:rPr>
          <w:rFonts w:ascii="仿宋_GB2312" w:hAnsi="宋体" w:eastAsia="仿宋_GB2312"/>
          <w:b/>
          <w:color w:val="000000" w:themeColor="text1"/>
          <w:kern w:val="0"/>
          <w:sz w:val="32"/>
          <w:szCs w:val="32"/>
          <w14:textFill>
            <w14:solidFill>
              <w14:schemeClr w14:val="tx1"/>
            </w14:solidFill>
          </w14:textFill>
        </w:rPr>
      </w:pPr>
    </w:p>
    <w:p>
      <w:pPr>
        <w:widowControl/>
        <w:jc w:val="left"/>
        <w:rPr>
          <w:rFonts w:ascii="黑体" w:hAnsi="黑体" w:eastAsia="黑体"/>
          <w:color w:val="000000" w:themeColor="text1"/>
          <w:kern w:val="0"/>
          <w:sz w:val="32"/>
          <w:szCs w:val="32"/>
          <w14:textFill>
            <w14:solidFill>
              <w14:schemeClr w14:val="tx1"/>
            </w14:solidFill>
          </w14:textFill>
        </w:rPr>
      </w:pPr>
      <w:r>
        <w:rPr>
          <w:rFonts w:ascii="黑体" w:hAnsi="黑体" w:eastAsia="黑体"/>
          <w:color w:val="000000" w:themeColor="text1"/>
          <w:kern w:val="0"/>
          <w:sz w:val="32"/>
          <w:szCs w:val="32"/>
          <w14:textFill>
            <w14:solidFill>
              <w14:schemeClr w14:val="tx1"/>
            </w14:solidFill>
          </w14:textFill>
        </w:rPr>
        <w:br w:type="page"/>
      </w:r>
    </w:p>
    <w:p>
      <w:pPr>
        <w:widowControl/>
        <w:jc w:val="center"/>
        <w:outlineLvl w:val="1"/>
        <w:rPr>
          <w:rFonts w:ascii="黑体" w:hAnsi="黑体" w:eastAsia="黑体"/>
          <w:color w:val="000000" w:themeColor="text1"/>
          <w:kern w:val="0"/>
          <w:sz w:val="32"/>
          <w:szCs w:val="32"/>
          <w14:textFill>
            <w14:solidFill>
              <w14:schemeClr w14:val="tx1"/>
            </w14:solidFill>
          </w14:textFill>
        </w:rPr>
      </w:pPr>
      <w:r>
        <w:rPr>
          <w:rFonts w:hint="eastAsia" w:ascii="黑体" w:hAnsi="黑体" w:eastAsia="黑体"/>
          <w:color w:val="000000" w:themeColor="text1"/>
          <w:kern w:val="0"/>
          <w:sz w:val="32"/>
          <w:szCs w:val="32"/>
          <w14:textFill>
            <w14:solidFill>
              <w14:schemeClr w14:val="tx1"/>
            </w14:solidFill>
          </w14:textFill>
        </w:rPr>
        <w:t>第一部分  中共哈密市伊州区委员会办公室部门单位概况</w:t>
      </w:r>
    </w:p>
    <w:p>
      <w:pPr>
        <w:widowControl/>
        <w:jc w:val="center"/>
        <w:outlineLvl w:val="1"/>
        <w:rPr>
          <w:rFonts w:ascii="宋体" w:hAnsi="宋体"/>
          <w:b/>
          <w:color w:val="000000" w:themeColor="text1"/>
          <w:kern w:val="0"/>
          <w:sz w:val="32"/>
          <w:szCs w:val="32"/>
          <w14:textFill>
            <w14:solidFill>
              <w14:schemeClr w14:val="tx1"/>
            </w14:solidFill>
          </w14:textFill>
        </w:rPr>
      </w:pPr>
    </w:p>
    <w:p>
      <w:pPr>
        <w:widowControl/>
        <w:spacing w:line="560" w:lineRule="exact"/>
        <w:ind w:firstLine="640" w:firstLineChars="200"/>
        <w:jc w:val="left"/>
        <w:rPr>
          <w:rFonts w:ascii="黑体" w:hAnsi="黑体" w:eastAsia="黑体" w:cs="宋体"/>
          <w:bCs/>
          <w:color w:val="000000" w:themeColor="text1"/>
          <w:kern w:val="0"/>
          <w:sz w:val="32"/>
          <w:szCs w:val="32"/>
          <w14:textFill>
            <w14:solidFill>
              <w14:schemeClr w14:val="tx1"/>
            </w14:solidFill>
          </w14:textFill>
        </w:rPr>
      </w:pPr>
      <w:r>
        <w:rPr>
          <w:rFonts w:hint="eastAsia" w:ascii="黑体" w:hAnsi="黑体" w:eastAsia="黑体" w:cs="宋体"/>
          <w:bCs/>
          <w:color w:val="000000" w:themeColor="text1"/>
          <w:kern w:val="0"/>
          <w:sz w:val="32"/>
          <w:szCs w:val="32"/>
          <w14:textFill>
            <w14:solidFill>
              <w14:schemeClr w14:val="tx1"/>
            </w14:solidFill>
          </w14:textFill>
        </w:rPr>
        <w:t>一、主要职能</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根据哈密市委、市人民政府批准的《关于印发〈哈密市伊州区机构改革方案〉的通知》（哈密市党办发[2019]5号）和区委、区人民政府印发《关于〈哈密市伊州区机构改革方案的实施意见〉的通知》（伊区党办发[2019]11号），设置中共哈密市伊州区委员会办公室（以下简称区委办公室）。为正科级单位，加挂哈密市伊州区档案局牌子。</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负责区委日常工作的综合协调，承担区委、区委办公室文件文稿的起草、修改、审核和制发、立卷、归档工作。</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承办对自治区决策部署贯彻落实情况的督促检查和自治区、市委领导同志的指示批示、交办事项的催办落实；负责区委工作部署落实情况的督促检查和区委文件、区委领导同志的指示批示件的催办落实。</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负责区委召开会议的筹备、组织和服务工作；负责区委领导同志的公务活动安排。</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负责区委机关的安全保卫工作。</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负责伊州区档案事业行政管理工作。</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完成区委交办的其他任务。</w:t>
      </w:r>
    </w:p>
    <w:p>
      <w:pPr>
        <w:widowControl/>
        <w:spacing w:line="560" w:lineRule="exact"/>
        <w:ind w:firstLine="640" w:firstLineChars="200"/>
        <w:jc w:val="left"/>
        <w:rPr>
          <w:rFonts w:ascii="黑体" w:hAnsi="黑体" w:eastAsia="黑体" w:cs="宋体"/>
          <w:bCs/>
          <w:color w:val="000000" w:themeColor="text1"/>
          <w:kern w:val="0"/>
          <w:sz w:val="32"/>
          <w:szCs w:val="32"/>
          <w14:textFill>
            <w14:solidFill>
              <w14:schemeClr w14:val="tx1"/>
            </w14:solidFill>
          </w14:textFill>
        </w:rPr>
      </w:pPr>
      <w:r>
        <w:rPr>
          <w:rFonts w:hint="eastAsia" w:ascii="黑体" w:hAnsi="黑体" w:eastAsia="黑体" w:cs="宋体"/>
          <w:bCs/>
          <w:color w:val="000000" w:themeColor="text1"/>
          <w:kern w:val="0"/>
          <w:sz w:val="32"/>
          <w:szCs w:val="32"/>
          <w14:textFill>
            <w14:solidFill>
              <w14:schemeClr w14:val="tx1"/>
            </w14:solidFill>
          </w14:textFill>
        </w:rPr>
        <w:t>二、机构设置及人员情况</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中共哈密市伊州区委员会办公室无下属预算单位，下设8个科室，分别是行政办、秘书科、综合科、督查室、档案文书室、区委总值班室、财经办、深改办。</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中共哈密市伊州区委员会办公室编制数</w:t>
      </w:r>
      <w:r>
        <w:rPr>
          <w:rFonts w:ascii="仿宋_GB2312" w:hAnsi="宋体" w:eastAsia="仿宋_GB2312" w:cs="宋体"/>
          <w:color w:val="000000" w:themeColor="text1"/>
          <w:sz w:val="32"/>
          <w:szCs w:val="32"/>
          <w14:textFill>
            <w14:solidFill>
              <w14:schemeClr w14:val="tx1"/>
            </w14:solidFill>
          </w14:textFill>
        </w:rPr>
        <w:t>57</w:t>
      </w:r>
      <w:r>
        <w:rPr>
          <w:rFonts w:hint="eastAsia" w:ascii="仿宋_GB2312" w:hAnsi="宋体" w:eastAsia="仿宋_GB2312" w:cs="宋体"/>
          <w:color w:val="000000" w:themeColor="text1"/>
          <w:sz w:val="32"/>
          <w:szCs w:val="32"/>
          <w14:textFill>
            <w14:solidFill>
              <w14:schemeClr w14:val="tx1"/>
            </w14:solidFill>
          </w14:textFill>
        </w:rPr>
        <w:t>人。实有人数</w:t>
      </w:r>
      <w:r>
        <w:rPr>
          <w:rFonts w:ascii="仿宋_GB2312" w:hAnsi="宋体" w:eastAsia="仿宋_GB2312" w:cs="宋体"/>
          <w:color w:val="000000" w:themeColor="text1"/>
          <w:sz w:val="32"/>
          <w:szCs w:val="32"/>
          <w14:textFill>
            <w14:solidFill>
              <w14:schemeClr w14:val="tx1"/>
            </w14:solidFill>
          </w14:textFill>
        </w:rPr>
        <w:t>52</w:t>
      </w:r>
      <w:r>
        <w:rPr>
          <w:rFonts w:hint="eastAsia" w:ascii="仿宋_GB2312" w:hAnsi="宋体" w:eastAsia="仿宋_GB2312" w:cs="宋体"/>
          <w:color w:val="000000" w:themeColor="text1"/>
          <w:sz w:val="32"/>
          <w:szCs w:val="32"/>
          <w14:textFill>
            <w14:solidFill>
              <w14:schemeClr w14:val="tx1"/>
            </w14:solidFill>
          </w14:textFill>
        </w:rPr>
        <w:t>人，其中：在职4</w:t>
      </w:r>
      <w:r>
        <w:rPr>
          <w:rFonts w:ascii="仿宋_GB2312" w:hAnsi="宋体" w:eastAsia="仿宋_GB2312" w:cs="宋体"/>
          <w:color w:val="000000" w:themeColor="text1"/>
          <w:sz w:val="32"/>
          <w:szCs w:val="32"/>
          <w14:textFill>
            <w14:solidFill>
              <w14:schemeClr w14:val="tx1"/>
            </w14:solidFill>
          </w14:textFill>
        </w:rPr>
        <w:t>3</w:t>
      </w:r>
      <w:r>
        <w:rPr>
          <w:rFonts w:hint="eastAsia" w:ascii="仿宋_GB2312" w:hAnsi="宋体" w:eastAsia="仿宋_GB2312" w:cs="宋体"/>
          <w:color w:val="000000" w:themeColor="text1"/>
          <w:sz w:val="32"/>
          <w:szCs w:val="32"/>
          <w14:textFill>
            <w14:solidFill>
              <w14:schemeClr w14:val="tx1"/>
            </w14:solidFill>
          </w14:textFill>
        </w:rPr>
        <w:t>人，增加8人；退休9人，减少1人；离休0人，减少0人。</w:t>
      </w:r>
    </w:p>
    <w:p>
      <w:pPr>
        <w:widowControl/>
        <w:jc w:val="left"/>
        <w:rPr>
          <w:rFonts w:ascii="黑体" w:hAnsi="黑体" w:eastAsia="黑体"/>
          <w:color w:val="000000" w:themeColor="text1"/>
          <w:kern w:val="0"/>
          <w:sz w:val="32"/>
          <w:szCs w:val="32"/>
          <w14:textFill>
            <w14:solidFill>
              <w14:schemeClr w14:val="tx1"/>
            </w14:solidFill>
          </w14:textFill>
        </w:rPr>
      </w:pPr>
      <w:r>
        <w:rPr>
          <w:rFonts w:ascii="黑体" w:hAnsi="黑体" w:eastAsia="黑体"/>
          <w:color w:val="000000" w:themeColor="text1"/>
          <w:kern w:val="0"/>
          <w:sz w:val="32"/>
          <w:szCs w:val="32"/>
          <w14:textFill>
            <w14:solidFill>
              <w14:schemeClr w14:val="tx1"/>
            </w14:solidFill>
          </w14:textFill>
        </w:rPr>
        <w:br w:type="page"/>
      </w:r>
    </w:p>
    <w:p>
      <w:pPr>
        <w:widowControl/>
        <w:spacing w:before="120" w:beforeLines="50"/>
        <w:ind w:firstLine="1280" w:firstLineChars="400"/>
        <w:outlineLvl w:val="1"/>
        <w:rPr>
          <w:rFonts w:ascii="黑体" w:hAnsi="黑体" w:eastAsia="黑体"/>
          <w:color w:val="000000" w:themeColor="text1"/>
          <w:kern w:val="0"/>
          <w:sz w:val="32"/>
          <w:szCs w:val="32"/>
          <w14:textFill>
            <w14:solidFill>
              <w14:schemeClr w14:val="tx1"/>
            </w14:solidFill>
          </w14:textFill>
        </w:rPr>
      </w:pPr>
      <w:r>
        <w:rPr>
          <w:rFonts w:hint="eastAsia" w:ascii="黑体" w:hAnsi="黑体" w:eastAsia="黑体"/>
          <w:color w:val="000000" w:themeColor="text1"/>
          <w:kern w:val="0"/>
          <w:sz w:val="32"/>
          <w:szCs w:val="32"/>
          <w14:textFill>
            <w14:solidFill>
              <w14:schemeClr w14:val="tx1"/>
            </w14:solidFill>
          </w14:textFill>
        </w:rPr>
        <w:t>第二部分  2021年部门预算公开表</w:t>
      </w:r>
    </w:p>
    <w:p>
      <w:pPr>
        <w:widowControl/>
        <w:spacing w:before="120" w:beforeLines="50"/>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表一：</w:t>
      </w:r>
    </w:p>
    <w:p>
      <w:pPr>
        <w:widowControl/>
        <w:spacing w:before="120" w:beforeLines="50"/>
        <w:jc w:val="center"/>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部门收支总体情况表</w:t>
      </w:r>
    </w:p>
    <w:p>
      <w:pPr>
        <w:widowControl/>
        <w:outlineLvl w:val="1"/>
        <w:rPr>
          <w:rFonts w:ascii="仿宋_GB2312" w:hAnsi="宋体" w:eastAsia="仿宋_GB2312"/>
          <w:color w:val="000000" w:themeColor="text1"/>
          <w:kern w:val="0"/>
          <w:sz w:val="24"/>
          <w14:textFill>
            <w14:solidFill>
              <w14:schemeClr w14:val="tx1"/>
            </w14:solidFill>
          </w14:textFill>
        </w:rPr>
      </w:pPr>
      <w:r>
        <w:rPr>
          <w:rFonts w:hint="eastAsia" w:ascii="仿宋_GB2312" w:hAnsi="宋体" w:eastAsia="仿宋_GB2312"/>
          <w:color w:val="000000" w:themeColor="text1"/>
          <w:kern w:val="0"/>
          <w:sz w:val="24"/>
          <w14:textFill>
            <w14:solidFill>
              <w14:schemeClr w14:val="tx1"/>
            </w14:solidFill>
          </w14:textFill>
        </w:rPr>
        <w:t xml:space="preserve">编制部门：中共哈密市伊州区委员会办公室 </w:t>
      </w:r>
      <w:r>
        <w:rPr>
          <w:rFonts w:ascii="仿宋_GB2312" w:hAnsi="宋体" w:eastAsia="仿宋_GB2312"/>
          <w:color w:val="000000" w:themeColor="text1"/>
          <w:kern w:val="0"/>
          <w:sz w:val="24"/>
          <w14:textFill>
            <w14:solidFill>
              <w14:schemeClr w14:val="tx1"/>
            </w14:solidFill>
          </w14:textFill>
        </w:rPr>
        <w:t xml:space="preserve">              </w:t>
      </w:r>
      <w:r>
        <w:rPr>
          <w:rFonts w:hint="eastAsia" w:ascii="仿宋_GB2312" w:hAnsi="宋体" w:eastAsia="仿宋_GB2312"/>
          <w:color w:val="000000" w:themeColor="text1"/>
          <w:kern w:val="0"/>
          <w:sz w:val="24"/>
          <w14:textFill>
            <w14:solidFill>
              <w14:schemeClr w14:val="tx1"/>
            </w14:solidFill>
          </w14:textFill>
        </w:rPr>
        <w:t xml:space="preserve"> 单位：万元</w:t>
      </w:r>
    </w:p>
    <w:tbl>
      <w:tblPr>
        <w:tblStyle w:val="4"/>
        <w:tblW w:w="8662" w:type="dxa"/>
        <w:tblInd w:w="93" w:type="dxa"/>
        <w:tblLayout w:type="fixed"/>
        <w:tblCellMar>
          <w:top w:w="0" w:type="dxa"/>
          <w:left w:w="108" w:type="dxa"/>
          <w:bottom w:w="0" w:type="dxa"/>
          <w:right w:w="108" w:type="dxa"/>
        </w:tblCellMar>
      </w:tblPr>
      <w:tblGrid>
        <w:gridCol w:w="2280"/>
        <w:gridCol w:w="1988"/>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vAlign w:val="bottom"/>
          </w:tcPr>
          <w:p>
            <w:pPr>
              <w:widowControl/>
              <w:jc w:val="center"/>
              <w:rPr>
                <w:rFonts w:ascii="仿宋_GB2312" w:hAnsi="宋体" w:eastAsia="仿宋_GB2312" w:cs="宋体"/>
                <w:b/>
                <w:bCs/>
                <w:color w:val="000000" w:themeColor="text1"/>
                <w:kern w:val="0"/>
                <w:sz w:val="24"/>
                <w14:textFill>
                  <w14:solidFill>
                    <w14:schemeClr w14:val="tx1"/>
                  </w14:solidFill>
                </w14:textFill>
              </w:rPr>
            </w:pPr>
            <w:r>
              <w:rPr>
                <w:rFonts w:hint="eastAsia" w:ascii="仿宋_GB2312" w:hAnsi="宋体" w:eastAsia="仿宋_GB2312" w:cs="宋体"/>
                <w:b/>
                <w:bCs/>
                <w:color w:val="000000" w:themeColor="text1"/>
                <w:kern w:val="0"/>
                <w:sz w:val="24"/>
                <w14:textFill>
                  <w14:solidFill>
                    <w14:schemeClr w14:val="tx1"/>
                  </w14:solidFill>
                </w14:textFill>
              </w:rPr>
              <w:t>收     入</w:t>
            </w:r>
          </w:p>
        </w:tc>
        <w:tc>
          <w:tcPr>
            <w:tcW w:w="4394" w:type="dxa"/>
            <w:gridSpan w:val="2"/>
            <w:tcBorders>
              <w:top w:val="single" w:color="auto" w:sz="4" w:space="0"/>
              <w:left w:val="nil"/>
              <w:bottom w:val="single" w:color="auto" w:sz="4" w:space="0"/>
              <w:right w:val="single" w:color="auto" w:sz="4" w:space="0"/>
            </w:tcBorders>
            <w:shd w:val="clear" w:color="auto" w:fill="auto"/>
            <w:vAlign w:val="bottom"/>
          </w:tcPr>
          <w:p>
            <w:pPr>
              <w:widowControl/>
              <w:jc w:val="center"/>
              <w:rPr>
                <w:rFonts w:ascii="仿宋_GB2312" w:hAnsi="宋体" w:eastAsia="仿宋_GB2312" w:cs="宋体"/>
                <w:b/>
                <w:bCs/>
                <w:color w:val="000000" w:themeColor="text1"/>
                <w:kern w:val="0"/>
                <w:sz w:val="24"/>
                <w14:textFill>
                  <w14:solidFill>
                    <w14:schemeClr w14:val="tx1"/>
                  </w14:solidFill>
                </w14:textFill>
              </w:rPr>
            </w:pPr>
            <w:r>
              <w:rPr>
                <w:rFonts w:hint="eastAsia" w:ascii="仿宋_GB2312" w:hAnsi="宋体" w:eastAsia="仿宋_GB2312" w:cs="宋体"/>
                <w:b/>
                <w:bCs/>
                <w:color w:val="000000" w:themeColor="text1"/>
                <w:kern w:val="0"/>
                <w:sz w:val="24"/>
                <w14:textFill>
                  <w14:solidFill>
                    <w14:schemeClr w14:val="tx1"/>
                  </w14:solidFill>
                </w14:textFill>
              </w:rPr>
              <w:t>支     出</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color w:val="000000" w:themeColor="text1"/>
                <w:kern w:val="0"/>
                <w:sz w:val="20"/>
                <w:szCs w:val="20"/>
                <w14:textFill>
                  <w14:solidFill>
                    <w14:schemeClr w14:val="tx1"/>
                  </w14:solidFill>
                </w14:textFill>
              </w:rPr>
            </w:pPr>
            <w:r>
              <w:rPr>
                <w:rFonts w:hint="eastAsia" w:ascii="仿宋_GB2312" w:hAnsi="宋体" w:eastAsia="仿宋_GB2312" w:cs="宋体"/>
                <w:b/>
                <w:color w:val="000000" w:themeColor="text1"/>
                <w:kern w:val="0"/>
                <w:sz w:val="20"/>
                <w:szCs w:val="20"/>
                <w14:textFill>
                  <w14:solidFill>
                    <w14:schemeClr w14:val="tx1"/>
                  </w14:solidFill>
                </w14:textFill>
              </w:rPr>
              <w:t>项     目</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color w:val="000000" w:themeColor="text1"/>
                <w:kern w:val="0"/>
                <w:sz w:val="20"/>
                <w:szCs w:val="20"/>
                <w14:textFill>
                  <w14:solidFill>
                    <w14:schemeClr w14:val="tx1"/>
                  </w14:solidFill>
                </w14:textFill>
              </w:rPr>
            </w:pPr>
            <w:r>
              <w:rPr>
                <w:rFonts w:hint="eastAsia" w:ascii="仿宋_GB2312" w:hAnsi="宋体" w:eastAsia="仿宋_GB2312" w:cs="宋体"/>
                <w:b/>
                <w:color w:val="000000" w:themeColor="text1"/>
                <w:kern w:val="0"/>
                <w:sz w:val="20"/>
                <w:szCs w:val="20"/>
                <w14:textFill>
                  <w14:solidFill>
                    <w14:schemeClr w14:val="tx1"/>
                  </w14:solidFill>
                </w14:textFill>
              </w:rPr>
              <w:t>预算数</w:t>
            </w:r>
          </w:p>
        </w:tc>
        <w:tc>
          <w:tcPr>
            <w:tcW w:w="2693"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color w:val="000000" w:themeColor="text1"/>
                <w:kern w:val="0"/>
                <w:sz w:val="20"/>
                <w:szCs w:val="20"/>
                <w14:textFill>
                  <w14:solidFill>
                    <w14:schemeClr w14:val="tx1"/>
                  </w14:solidFill>
                </w14:textFill>
              </w:rPr>
            </w:pPr>
            <w:r>
              <w:rPr>
                <w:rFonts w:hint="eastAsia" w:ascii="仿宋_GB2312" w:hAnsi="宋体" w:eastAsia="仿宋_GB2312" w:cs="宋体"/>
                <w:b/>
                <w:color w:val="000000" w:themeColor="text1"/>
                <w:kern w:val="0"/>
                <w:sz w:val="20"/>
                <w:szCs w:val="20"/>
                <w14:textFill>
                  <w14:solidFill>
                    <w14:schemeClr w14:val="tx1"/>
                  </w14:solidFill>
                </w14:textFill>
              </w:rPr>
              <w:t>功能分类</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center"/>
              <w:rPr>
                <w:rFonts w:ascii="仿宋_GB2312" w:hAnsi="宋体" w:eastAsia="仿宋_GB2312" w:cs="宋体"/>
                <w:b/>
                <w:color w:val="000000" w:themeColor="text1"/>
                <w:kern w:val="0"/>
                <w:sz w:val="20"/>
                <w:szCs w:val="20"/>
                <w14:textFill>
                  <w14:solidFill>
                    <w14:schemeClr w14:val="tx1"/>
                  </w14:solidFill>
                </w14:textFill>
              </w:rPr>
            </w:pPr>
            <w:r>
              <w:rPr>
                <w:rFonts w:hint="eastAsia" w:ascii="仿宋_GB2312" w:hAnsi="宋体" w:eastAsia="仿宋_GB2312" w:cs="宋体"/>
                <w:b/>
                <w:color w:val="000000" w:themeColor="text1"/>
                <w:kern w:val="0"/>
                <w:sz w:val="20"/>
                <w:szCs w:val="20"/>
                <w14:textFill>
                  <w14:solidFill>
                    <w14:schemeClr w14:val="tx1"/>
                  </w14:solidFill>
                </w14:textFill>
              </w:rPr>
              <w:t>预算数</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财政拨款（补助）</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805.51</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201 一般公共服务支出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702.1</w:t>
            </w:r>
            <w:r>
              <w:rPr>
                <w:rFonts w:ascii="仿宋_GB2312" w:hAnsi="宋体" w:eastAsia="仿宋_GB2312" w:cs="宋体"/>
                <w:color w:val="000000" w:themeColor="text1"/>
                <w:kern w:val="0"/>
                <w:sz w:val="18"/>
                <w:szCs w:val="18"/>
                <w14:textFill>
                  <w14:solidFill>
                    <w14:schemeClr w14:val="tx1"/>
                  </w14:solidFill>
                </w14:textFill>
              </w:rPr>
              <w:t>0</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 xml:space="preserve">    一般公共预算</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794.04</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202 外交支出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 xml:space="preserve">    政府性基金预算</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11.47</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203 国防支出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204 公共安全支出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教育收费（财政专户）</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205 教育支出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事业收入</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206 科学技术支出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207 文化旅游体育与传媒支出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单位其他资金收入</w:t>
            </w:r>
          </w:p>
        </w:tc>
        <w:tc>
          <w:tcPr>
            <w:tcW w:w="19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208 社会保障和就业支出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52.63</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210卫生健康支出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211 节能环保支出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212 城乡社区支出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11.47</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213 农林水支出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214 交通运输支出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215 资源勘探工业信息等支出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216 商业服务业等支出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217 金融支出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219 援助其他地区支出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220 自然资源海洋气象等支出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221 住房保障支出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39.3</w:t>
            </w:r>
            <w:r>
              <w:rPr>
                <w:rFonts w:ascii="仿宋_GB2312" w:hAnsi="宋体" w:eastAsia="仿宋_GB2312" w:cs="宋体"/>
                <w:color w:val="000000" w:themeColor="text1"/>
                <w:kern w:val="0"/>
                <w:sz w:val="18"/>
                <w:szCs w:val="18"/>
                <w14:textFill>
                  <w14:solidFill>
                    <w14:schemeClr w14:val="tx1"/>
                  </w14:solidFill>
                </w14:textFill>
              </w:rPr>
              <w:t>1</w:t>
            </w: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222 粮油物资储备支出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nil"/>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single" w:color="auto" w:sz="4" w:space="0"/>
              <w:bottom w:val="single" w:color="auto" w:sz="4" w:space="0"/>
              <w:right w:val="single" w:color="auto" w:sz="4" w:space="0"/>
            </w:tcBorders>
            <w:shd w:val="clear" w:color="auto" w:fill="auto"/>
            <w:vAlign w:val="bottom"/>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nil"/>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2" w:hRule="exact"/>
        </w:trPr>
        <w:tc>
          <w:tcPr>
            <w:tcW w:w="2280" w:type="dxa"/>
            <w:tcBorders>
              <w:top w:val="single" w:color="auto" w:sz="4" w:space="0"/>
              <w:left w:val="single" w:color="auto" w:sz="4" w:space="0"/>
              <w:bottom w:val="single" w:color="auto" w:sz="4" w:space="0"/>
              <w:right w:val="nil"/>
            </w:tcBorders>
            <w:shd w:val="clear" w:color="auto" w:fill="auto"/>
            <w:vAlign w:val="center"/>
          </w:tcPr>
          <w:p>
            <w:pPr>
              <w:widowControl/>
              <w:spacing w:line="300" w:lineRule="exact"/>
              <w:jc w:val="center"/>
              <w:rPr>
                <w:rFonts w:ascii="仿宋_GB2312" w:hAnsi="宋体" w:eastAsia="仿宋_GB2312" w:cs="宋体"/>
                <w:color w:val="000000" w:themeColor="text1"/>
                <w:kern w:val="0"/>
                <w:sz w:val="18"/>
                <w:szCs w:val="18"/>
                <w14:textFill>
                  <w14:solidFill>
                    <w14:schemeClr w14:val="tx1"/>
                  </w14:solidFill>
                </w14:textFill>
              </w:rPr>
            </w:pPr>
          </w:p>
        </w:tc>
        <w:tc>
          <w:tcPr>
            <w:tcW w:w="198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c>
          <w:tcPr>
            <w:tcW w:w="2693" w:type="dxa"/>
            <w:tcBorders>
              <w:top w:val="nil"/>
              <w:left w:val="nil"/>
              <w:bottom w:val="single" w:color="auto" w:sz="4" w:space="0"/>
              <w:right w:val="single" w:color="auto" w:sz="4" w:space="0"/>
            </w:tcBorders>
            <w:shd w:val="clear" w:color="auto" w:fill="auto"/>
            <w:vAlign w:val="center"/>
          </w:tcPr>
          <w:p>
            <w:pPr>
              <w:widowControl/>
              <w:spacing w:line="280" w:lineRule="exact"/>
              <w:jc w:val="left"/>
              <w:textAlignment w:val="center"/>
              <w:rPr>
                <w:rFonts w:ascii="宋体" w:hAnsi="宋体" w:cs="宋体"/>
                <w:color w:val="000000"/>
                <w:sz w:val="18"/>
                <w:szCs w:val="18"/>
              </w:rPr>
            </w:pPr>
            <w:r>
              <w:rPr>
                <w:rFonts w:hint="eastAsia" w:ascii="仿宋_GB2312" w:hAnsi="宋体" w:eastAsia="仿宋_GB2312" w:cs="宋体"/>
                <w:color w:val="000000"/>
                <w:kern w:val="0"/>
                <w:sz w:val="18"/>
                <w:szCs w:val="18"/>
                <w:lang w:bidi="ar"/>
              </w:rPr>
              <w:t>234 抗疫特别国债还本支出</w:t>
            </w:r>
          </w:p>
        </w:tc>
        <w:tc>
          <w:tcPr>
            <w:tcW w:w="1701"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60" w:hRule="atLeast"/>
        </w:trPr>
        <w:tc>
          <w:tcPr>
            <w:tcW w:w="2280" w:type="dxa"/>
            <w:tcBorders>
              <w:top w:val="nil"/>
              <w:left w:val="single" w:color="auto" w:sz="4" w:space="0"/>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20"/>
                <w:szCs w:val="20"/>
                <w14:textFill>
                  <w14:solidFill>
                    <w14:schemeClr w14:val="tx1"/>
                  </w14:solidFill>
                </w14:textFill>
              </w:rPr>
            </w:pPr>
            <w:r>
              <w:rPr>
                <w:rFonts w:hint="eastAsia" w:ascii="仿宋_GB2312" w:hAnsi="宋体" w:eastAsia="仿宋_GB2312" w:cs="宋体"/>
                <w:color w:val="000000" w:themeColor="text1"/>
                <w:kern w:val="0"/>
                <w:sz w:val="20"/>
                <w:szCs w:val="20"/>
                <w14:textFill>
                  <w14:solidFill>
                    <w14:schemeClr w14:val="tx1"/>
                  </w14:solidFill>
                </w14:textFill>
              </w:rPr>
              <w:t>收  入  总  计</w:t>
            </w:r>
          </w:p>
        </w:tc>
        <w:tc>
          <w:tcPr>
            <w:tcW w:w="1988"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805.51</w:t>
            </w:r>
          </w:p>
        </w:tc>
        <w:tc>
          <w:tcPr>
            <w:tcW w:w="2693" w:type="dxa"/>
            <w:tcBorders>
              <w:top w:val="nil"/>
              <w:left w:val="nil"/>
              <w:bottom w:val="single" w:color="auto" w:sz="4" w:space="0"/>
              <w:right w:val="nil"/>
            </w:tcBorders>
            <w:shd w:val="clear" w:color="auto" w:fill="auto"/>
            <w:vAlign w:val="center"/>
          </w:tcPr>
          <w:p>
            <w:pPr>
              <w:widowControl/>
              <w:spacing w:line="300" w:lineRule="exact"/>
              <w:jc w:val="left"/>
              <w:rPr>
                <w:rFonts w:ascii="仿宋_GB2312" w:hAnsi="宋体" w:eastAsia="仿宋_GB2312" w:cs="宋体"/>
                <w:color w:val="000000" w:themeColor="text1"/>
                <w:kern w:val="0"/>
                <w:sz w:val="20"/>
                <w:szCs w:val="20"/>
                <w14:textFill>
                  <w14:solidFill>
                    <w14:schemeClr w14:val="tx1"/>
                  </w14:solidFill>
                </w14:textFill>
              </w:rPr>
            </w:pPr>
            <w:r>
              <w:rPr>
                <w:rFonts w:hint="eastAsia" w:ascii="仿宋_GB2312" w:hAnsi="宋体" w:eastAsia="仿宋_GB2312" w:cs="宋体"/>
                <w:color w:val="000000" w:themeColor="text1"/>
                <w:kern w:val="0"/>
                <w:sz w:val="20"/>
                <w:szCs w:val="20"/>
                <w14:textFill>
                  <w14:solidFill>
                    <w14:schemeClr w14:val="tx1"/>
                  </w14:solidFill>
                </w14:textFill>
              </w:rPr>
              <w:t>支  出  合  计</w:t>
            </w:r>
          </w:p>
        </w:tc>
        <w:tc>
          <w:tcPr>
            <w:tcW w:w="1701"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805.51</w:t>
            </w:r>
          </w:p>
        </w:tc>
      </w:tr>
    </w:tbl>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p>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p>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表二：</w:t>
      </w:r>
    </w:p>
    <w:p>
      <w:pPr>
        <w:widowControl/>
        <w:jc w:val="center"/>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部门收入总体情况表</w:t>
      </w:r>
    </w:p>
    <w:p>
      <w:pPr>
        <w:widowControl/>
        <w:jc w:val="left"/>
        <w:outlineLvl w:val="1"/>
        <w:rPr>
          <w:rFonts w:ascii="仿宋_GB2312" w:hAnsi="宋体" w:eastAsia="仿宋_GB2312"/>
          <w:color w:val="000000" w:themeColor="text1"/>
          <w:kern w:val="0"/>
          <w:sz w:val="24"/>
          <w14:textFill>
            <w14:solidFill>
              <w14:schemeClr w14:val="tx1"/>
            </w14:solidFill>
          </w14:textFill>
        </w:rPr>
      </w:pPr>
      <w:r>
        <w:rPr>
          <w:rFonts w:hint="eastAsia" w:ascii="仿宋_GB2312" w:hAnsi="宋体" w:eastAsia="仿宋_GB2312"/>
          <w:color w:val="000000" w:themeColor="text1"/>
          <w:kern w:val="0"/>
          <w:sz w:val="24"/>
          <w14:textFill>
            <w14:solidFill>
              <w14:schemeClr w14:val="tx1"/>
            </w14:solidFill>
          </w14:textFill>
        </w:rPr>
        <w:t>填报部门：中共哈密市伊州区委员会办公室                      单位：万元</w:t>
      </w:r>
    </w:p>
    <w:tbl>
      <w:tblPr>
        <w:tblStyle w:val="4"/>
        <w:tblW w:w="9116" w:type="dxa"/>
        <w:tblInd w:w="0" w:type="dxa"/>
        <w:tblLayout w:type="fixed"/>
        <w:tblCellMar>
          <w:top w:w="0" w:type="dxa"/>
          <w:left w:w="108" w:type="dxa"/>
          <w:bottom w:w="0" w:type="dxa"/>
          <w:right w:w="108" w:type="dxa"/>
        </w:tblCellMar>
      </w:tblPr>
      <w:tblGrid>
        <w:gridCol w:w="533"/>
        <w:gridCol w:w="428"/>
        <w:gridCol w:w="428"/>
        <w:gridCol w:w="1756"/>
        <w:gridCol w:w="985"/>
        <w:gridCol w:w="987"/>
        <w:gridCol w:w="700"/>
        <w:gridCol w:w="420"/>
        <w:gridCol w:w="418"/>
        <w:gridCol w:w="416"/>
        <w:gridCol w:w="421"/>
        <w:gridCol w:w="472"/>
        <w:gridCol w:w="576"/>
        <w:gridCol w:w="576"/>
      </w:tblGrid>
      <w:tr>
        <w:tblPrEx>
          <w:tblLayout w:type="fixed"/>
          <w:tblCellMar>
            <w:top w:w="0" w:type="dxa"/>
            <w:left w:w="108" w:type="dxa"/>
            <w:bottom w:w="0" w:type="dxa"/>
            <w:right w:w="108" w:type="dxa"/>
          </w:tblCellMar>
        </w:tblPrEx>
        <w:trPr>
          <w:trHeight w:val="510" w:hRule="atLeast"/>
        </w:trPr>
        <w:tc>
          <w:tcPr>
            <w:tcW w:w="138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000000" w:themeColor="text1"/>
                <w:sz w:val="20"/>
                <w:szCs w:val="20"/>
                <w14:textFill>
                  <w14:solidFill>
                    <w14:schemeClr w14:val="tx1"/>
                  </w14:solidFill>
                </w14:textFill>
              </w:rPr>
            </w:pPr>
            <w:r>
              <w:rPr>
                <w:rFonts w:hint="eastAsia" w:ascii="仿宋_GB2312" w:eastAsia="仿宋_GB2312"/>
                <w:b/>
                <w:color w:val="000000" w:themeColor="text1"/>
                <w:sz w:val="20"/>
                <w:szCs w:val="20"/>
                <w14:textFill>
                  <w14:solidFill>
                    <w14:schemeClr w14:val="tx1"/>
                  </w14:solidFill>
                </w14:textFill>
              </w:rPr>
              <w:t>功能分类科目编码</w:t>
            </w:r>
          </w:p>
        </w:tc>
        <w:tc>
          <w:tcPr>
            <w:tcW w:w="17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themeColor="text1"/>
                <w:sz w:val="20"/>
                <w:szCs w:val="20"/>
                <w14:textFill>
                  <w14:solidFill>
                    <w14:schemeClr w14:val="tx1"/>
                  </w14:solidFill>
                </w14:textFill>
              </w:rPr>
            </w:pPr>
            <w:r>
              <w:rPr>
                <w:rFonts w:hint="eastAsia" w:ascii="仿宋_GB2312" w:eastAsia="仿宋_GB2312"/>
                <w:b/>
                <w:color w:val="000000" w:themeColor="text1"/>
                <w:sz w:val="20"/>
                <w:szCs w:val="20"/>
                <w14:textFill>
                  <w14:solidFill>
                    <w14:schemeClr w14:val="tx1"/>
                  </w14:solidFill>
                </w14:textFill>
              </w:rPr>
              <w:t>功能分类科目名称</w:t>
            </w:r>
          </w:p>
        </w:tc>
        <w:tc>
          <w:tcPr>
            <w:tcW w:w="98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themeColor="text1"/>
                <w:sz w:val="20"/>
                <w:szCs w:val="20"/>
                <w14:textFill>
                  <w14:solidFill>
                    <w14:schemeClr w14:val="tx1"/>
                  </w14:solidFill>
                </w14:textFill>
              </w:rPr>
            </w:pPr>
            <w:r>
              <w:rPr>
                <w:rFonts w:hint="eastAsia" w:ascii="仿宋_GB2312" w:eastAsia="仿宋_GB2312"/>
                <w:b/>
                <w:color w:val="000000" w:themeColor="text1"/>
                <w:sz w:val="20"/>
                <w:szCs w:val="20"/>
                <w14:textFill>
                  <w14:solidFill>
                    <w14:schemeClr w14:val="tx1"/>
                  </w14:solidFill>
                </w14:textFill>
              </w:rPr>
              <w:t>总  计</w:t>
            </w:r>
          </w:p>
        </w:tc>
        <w:tc>
          <w:tcPr>
            <w:tcW w:w="98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themeColor="text1"/>
                <w:sz w:val="20"/>
                <w:szCs w:val="20"/>
                <w14:textFill>
                  <w14:solidFill>
                    <w14:schemeClr w14:val="tx1"/>
                  </w14:solidFill>
                </w14:textFill>
              </w:rPr>
            </w:pPr>
            <w:r>
              <w:rPr>
                <w:rFonts w:hint="eastAsia" w:ascii="仿宋_GB2312" w:eastAsia="仿宋_GB2312"/>
                <w:b/>
                <w:color w:val="000000" w:themeColor="text1"/>
                <w:sz w:val="20"/>
                <w:szCs w:val="20"/>
                <w14:textFill>
                  <w14:solidFill>
                    <w14:schemeClr w14:val="tx1"/>
                  </w14:solidFill>
                </w14:textFill>
              </w:rPr>
              <w:t>一般公共预算拨款</w:t>
            </w:r>
          </w:p>
        </w:tc>
        <w:tc>
          <w:tcPr>
            <w:tcW w:w="70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themeColor="text1"/>
                <w:sz w:val="20"/>
                <w:szCs w:val="20"/>
                <w14:textFill>
                  <w14:solidFill>
                    <w14:schemeClr w14:val="tx1"/>
                  </w14:solidFill>
                </w14:textFill>
              </w:rPr>
            </w:pPr>
            <w:r>
              <w:rPr>
                <w:rFonts w:hint="eastAsia" w:ascii="仿宋_GB2312" w:eastAsia="仿宋_GB2312"/>
                <w:b/>
                <w:color w:val="000000" w:themeColor="text1"/>
                <w:sz w:val="20"/>
                <w:szCs w:val="20"/>
                <w14:textFill>
                  <w14:solidFill>
                    <w14:schemeClr w14:val="tx1"/>
                  </w14:solidFill>
                </w14:textFill>
              </w:rPr>
              <w:t>政府性基金预算拨款</w:t>
            </w:r>
          </w:p>
        </w:tc>
        <w:tc>
          <w:tcPr>
            <w:tcW w:w="420" w:type="dxa"/>
            <w:vMerge w:val="restart"/>
            <w:tcBorders>
              <w:top w:val="single" w:color="auto" w:sz="4" w:space="0"/>
              <w:left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国有资本经营预算</w:t>
            </w:r>
          </w:p>
        </w:tc>
        <w:tc>
          <w:tcPr>
            <w:tcW w:w="418"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themeColor="text1"/>
                <w:sz w:val="20"/>
                <w:szCs w:val="20"/>
                <w14:textFill>
                  <w14:solidFill>
                    <w14:schemeClr w14:val="tx1"/>
                  </w14:solidFill>
                </w14:textFill>
              </w:rPr>
            </w:pPr>
            <w:r>
              <w:rPr>
                <w:rFonts w:hint="eastAsia" w:ascii="仿宋_GB2312" w:eastAsia="仿宋_GB2312"/>
                <w:b/>
                <w:color w:val="000000" w:themeColor="text1"/>
                <w:sz w:val="20"/>
                <w:szCs w:val="20"/>
                <w14:textFill>
                  <w14:solidFill>
                    <w14:schemeClr w14:val="tx1"/>
                  </w14:solidFill>
                </w14:textFill>
              </w:rPr>
              <w:t>财政专户管理资金</w:t>
            </w:r>
          </w:p>
        </w:tc>
        <w:tc>
          <w:tcPr>
            <w:tcW w:w="41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themeColor="text1"/>
                <w:sz w:val="20"/>
                <w:szCs w:val="20"/>
                <w14:textFill>
                  <w14:solidFill>
                    <w14:schemeClr w14:val="tx1"/>
                  </w14:solidFill>
                </w14:textFill>
              </w:rPr>
            </w:pPr>
            <w:r>
              <w:rPr>
                <w:rFonts w:hint="eastAsia" w:ascii="仿宋_GB2312" w:eastAsia="仿宋_GB2312"/>
                <w:b/>
                <w:color w:val="000000" w:themeColor="text1"/>
                <w:sz w:val="20"/>
                <w:szCs w:val="20"/>
                <w14:textFill>
                  <w14:solidFill>
                    <w14:schemeClr w14:val="tx1"/>
                  </w14:solidFill>
                </w14:textFill>
              </w:rPr>
              <w:t>事业收入</w:t>
            </w:r>
          </w:p>
        </w:tc>
        <w:tc>
          <w:tcPr>
            <w:tcW w:w="421"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themeColor="text1"/>
                <w:sz w:val="20"/>
                <w:szCs w:val="20"/>
                <w14:textFill>
                  <w14:solidFill>
                    <w14:schemeClr w14:val="tx1"/>
                  </w14:solidFill>
                </w14:textFill>
              </w:rPr>
            </w:pPr>
            <w:r>
              <w:rPr>
                <w:rFonts w:hint="eastAsia" w:ascii="仿宋_GB2312" w:eastAsia="仿宋_GB2312"/>
                <w:b/>
                <w:color w:val="000000" w:themeColor="text1"/>
                <w:sz w:val="20"/>
                <w:szCs w:val="20"/>
                <w14:textFill>
                  <w14:solidFill>
                    <w14:schemeClr w14:val="tx1"/>
                  </w14:solidFill>
                </w14:textFill>
              </w:rPr>
              <w:t>事业单位经营收入</w:t>
            </w:r>
          </w:p>
        </w:tc>
        <w:tc>
          <w:tcPr>
            <w:tcW w:w="472"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themeColor="text1"/>
                <w:sz w:val="20"/>
                <w:szCs w:val="20"/>
                <w14:textFill>
                  <w14:solidFill>
                    <w14:schemeClr w14:val="tx1"/>
                  </w14:solidFill>
                </w14:textFill>
              </w:rPr>
            </w:pPr>
            <w:r>
              <w:rPr>
                <w:rFonts w:hint="eastAsia" w:ascii="仿宋_GB2312" w:eastAsia="仿宋_GB2312"/>
                <w:b/>
                <w:color w:val="000000" w:themeColor="text1"/>
                <w:sz w:val="20"/>
                <w:szCs w:val="20"/>
                <w14:textFill>
                  <w14:solidFill>
                    <w14:schemeClr w14:val="tx1"/>
                  </w14:solidFill>
                </w14:textFill>
              </w:rPr>
              <w:t>其他收入</w:t>
            </w:r>
          </w:p>
        </w:tc>
        <w:tc>
          <w:tcPr>
            <w:tcW w:w="57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themeColor="text1"/>
                <w:sz w:val="20"/>
                <w:szCs w:val="20"/>
                <w14:textFill>
                  <w14:solidFill>
                    <w14:schemeClr w14:val="tx1"/>
                  </w14:solidFill>
                </w14:textFill>
              </w:rPr>
            </w:pPr>
            <w:r>
              <w:rPr>
                <w:rFonts w:hint="eastAsia" w:ascii="仿宋_GB2312" w:eastAsia="仿宋_GB2312"/>
                <w:b/>
                <w:color w:val="000000" w:themeColor="text1"/>
                <w:sz w:val="20"/>
                <w:szCs w:val="20"/>
                <w14:textFill>
                  <w14:solidFill>
                    <w14:schemeClr w14:val="tx1"/>
                  </w14:solidFill>
                </w14:textFill>
              </w:rPr>
              <w:t>用事业基金弥补收支差额</w:t>
            </w:r>
          </w:p>
        </w:tc>
        <w:tc>
          <w:tcPr>
            <w:tcW w:w="57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000000" w:themeColor="text1"/>
                <w:sz w:val="18"/>
                <w:szCs w:val="18"/>
                <w14:textFill>
                  <w14:solidFill>
                    <w14:schemeClr w14:val="tx1"/>
                  </w14:solidFill>
                </w14:textFill>
              </w:rPr>
            </w:pPr>
            <w:r>
              <w:rPr>
                <w:rFonts w:hint="eastAsia" w:ascii="仿宋_GB2312" w:eastAsia="仿宋_GB2312"/>
                <w:b/>
                <w:color w:val="000000" w:themeColor="text1"/>
                <w:sz w:val="18"/>
                <w:szCs w:val="18"/>
                <w14:textFill>
                  <w14:solidFill>
                    <w14:schemeClr w14:val="tx1"/>
                  </w14:solidFill>
                </w14:textFill>
              </w:rPr>
              <w:t>单位上年结余（不包括国库集中支付额度结余）</w:t>
            </w:r>
          </w:p>
        </w:tc>
      </w:tr>
      <w:tr>
        <w:tblPrEx>
          <w:tblLayout w:type="fixed"/>
          <w:tblCellMar>
            <w:top w:w="0" w:type="dxa"/>
            <w:left w:w="108" w:type="dxa"/>
            <w:bottom w:w="0" w:type="dxa"/>
            <w:right w:w="108" w:type="dxa"/>
          </w:tblCellMar>
        </w:tblPrEx>
        <w:trPr>
          <w:trHeight w:val="1870" w:hRule="atLeast"/>
        </w:trPr>
        <w:tc>
          <w:tcPr>
            <w:tcW w:w="533"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themeColor="text1"/>
                <w:sz w:val="20"/>
                <w:szCs w:val="20"/>
                <w14:textFill>
                  <w14:solidFill>
                    <w14:schemeClr w14:val="tx1"/>
                  </w14:solidFill>
                </w14:textFill>
              </w:rPr>
            </w:pPr>
            <w:r>
              <w:rPr>
                <w:rFonts w:hint="eastAsia" w:ascii="仿宋_GB2312" w:eastAsia="仿宋_GB2312"/>
                <w:b/>
                <w:color w:val="000000" w:themeColor="text1"/>
                <w:sz w:val="20"/>
                <w:szCs w:val="20"/>
                <w14:textFill>
                  <w14:solidFill>
                    <w14:schemeClr w14:val="tx1"/>
                  </w14:solidFill>
                </w14:textFill>
              </w:rPr>
              <w:t>类</w:t>
            </w: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themeColor="text1"/>
                <w:sz w:val="20"/>
                <w:szCs w:val="20"/>
                <w14:textFill>
                  <w14:solidFill>
                    <w14:schemeClr w14:val="tx1"/>
                  </w14:solidFill>
                </w14:textFill>
              </w:rPr>
            </w:pPr>
            <w:r>
              <w:rPr>
                <w:rFonts w:hint="eastAsia" w:ascii="仿宋_GB2312" w:eastAsia="仿宋_GB2312"/>
                <w:b/>
                <w:color w:val="000000" w:themeColor="text1"/>
                <w:sz w:val="20"/>
                <w:szCs w:val="20"/>
                <w14:textFill>
                  <w14:solidFill>
                    <w14:schemeClr w14:val="tx1"/>
                  </w14:solidFill>
                </w14:textFill>
              </w:rPr>
              <w:t>款</w:t>
            </w: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000000" w:themeColor="text1"/>
                <w:sz w:val="20"/>
                <w:szCs w:val="20"/>
                <w14:textFill>
                  <w14:solidFill>
                    <w14:schemeClr w14:val="tx1"/>
                  </w14:solidFill>
                </w14:textFill>
              </w:rPr>
            </w:pPr>
            <w:r>
              <w:rPr>
                <w:rFonts w:hint="eastAsia" w:ascii="仿宋_GB2312" w:eastAsia="仿宋_GB2312"/>
                <w:b/>
                <w:color w:val="000000" w:themeColor="text1"/>
                <w:sz w:val="20"/>
                <w:szCs w:val="20"/>
                <w14:textFill>
                  <w14:solidFill>
                    <w14:schemeClr w14:val="tx1"/>
                  </w14:solidFill>
                </w14:textFill>
              </w:rPr>
              <w:t>项</w:t>
            </w:r>
          </w:p>
        </w:tc>
        <w:tc>
          <w:tcPr>
            <w:tcW w:w="175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themeColor="text1"/>
                <w:sz w:val="20"/>
                <w:szCs w:val="20"/>
                <w14:textFill>
                  <w14:solidFill>
                    <w14:schemeClr w14:val="tx1"/>
                  </w14:solidFill>
                </w14:textFill>
              </w:rPr>
            </w:pPr>
          </w:p>
        </w:tc>
        <w:tc>
          <w:tcPr>
            <w:tcW w:w="985"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themeColor="text1"/>
                <w:sz w:val="20"/>
                <w:szCs w:val="20"/>
                <w14:textFill>
                  <w14:solidFill>
                    <w14:schemeClr w14:val="tx1"/>
                  </w14:solidFill>
                </w14:textFill>
              </w:rPr>
            </w:pPr>
          </w:p>
        </w:tc>
        <w:tc>
          <w:tcPr>
            <w:tcW w:w="987"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themeColor="text1"/>
                <w:sz w:val="20"/>
                <w:szCs w:val="20"/>
                <w14:textFill>
                  <w14:solidFill>
                    <w14:schemeClr w14:val="tx1"/>
                  </w14:solidFill>
                </w14:textFill>
              </w:rPr>
            </w:pPr>
          </w:p>
        </w:tc>
        <w:tc>
          <w:tcPr>
            <w:tcW w:w="70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themeColor="text1"/>
                <w:sz w:val="20"/>
                <w:szCs w:val="20"/>
                <w14:textFill>
                  <w14:solidFill>
                    <w14:schemeClr w14:val="tx1"/>
                  </w14:solidFill>
                </w14:textFill>
              </w:rPr>
            </w:pPr>
          </w:p>
        </w:tc>
        <w:tc>
          <w:tcPr>
            <w:tcW w:w="420" w:type="dxa"/>
            <w:vMerge w:val="continue"/>
            <w:tcBorders>
              <w:left w:val="single" w:color="auto" w:sz="4" w:space="0"/>
              <w:bottom w:val="single" w:color="auto" w:sz="4" w:space="0"/>
              <w:right w:val="single" w:color="auto" w:sz="4" w:space="0"/>
            </w:tcBorders>
          </w:tcPr>
          <w:p>
            <w:pPr>
              <w:rPr>
                <w:rFonts w:ascii="仿宋_GB2312" w:hAnsi="宋体" w:eastAsia="仿宋_GB2312" w:cs="宋体"/>
                <w:color w:val="000000" w:themeColor="text1"/>
                <w:sz w:val="20"/>
                <w:szCs w:val="20"/>
                <w14:textFill>
                  <w14:solidFill>
                    <w14:schemeClr w14:val="tx1"/>
                  </w14:solidFill>
                </w14:textFill>
              </w:rPr>
            </w:pPr>
          </w:p>
        </w:tc>
        <w:tc>
          <w:tcPr>
            <w:tcW w:w="418" w:type="dxa"/>
            <w:vMerge w:val="continue"/>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宋体"/>
                <w:color w:val="000000" w:themeColor="text1"/>
                <w:sz w:val="20"/>
                <w:szCs w:val="20"/>
                <w14:textFill>
                  <w14:solidFill>
                    <w14:schemeClr w14:val="tx1"/>
                  </w14:solidFill>
                </w14:textFill>
              </w:rPr>
            </w:pPr>
          </w:p>
        </w:tc>
        <w:tc>
          <w:tcPr>
            <w:tcW w:w="41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themeColor="text1"/>
                <w:sz w:val="20"/>
                <w:szCs w:val="20"/>
                <w14:textFill>
                  <w14:solidFill>
                    <w14:schemeClr w14:val="tx1"/>
                  </w14:solidFill>
                </w14:textFill>
              </w:rPr>
            </w:pPr>
          </w:p>
        </w:tc>
        <w:tc>
          <w:tcPr>
            <w:tcW w:w="421"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themeColor="text1"/>
                <w:sz w:val="20"/>
                <w:szCs w:val="20"/>
                <w14:textFill>
                  <w14:solidFill>
                    <w14:schemeClr w14:val="tx1"/>
                  </w14:solidFill>
                </w14:textFill>
              </w:rPr>
            </w:pPr>
          </w:p>
        </w:tc>
        <w:tc>
          <w:tcPr>
            <w:tcW w:w="472"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themeColor="text1"/>
                <w:sz w:val="20"/>
                <w:szCs w:val="20"/>
                <w14:textFill>
                  <w14:solidFill>
                    <w14:schemeClr w14:val="tx1"/>
                  </w14:solidFill>
                </w14:textFill>
              </w:rPr>
            </w:pPr>
          </w:p>
        </w:tc>
        <w:tc>
          <w:tcPr>
            <w:tcW w:w="57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themeColor="text1"/>
                <w:sz w:val="20"/>
                <w:szCs w:val="20"/>
                <w14:textFill>
                  <w14:solidFill>
                    <w14:schemeClr w14:val="tx1"/>
                  </w14:solidFill>
                </w14:textFill>
              </w:rPr>
            </w:pPr>
          </w:p>
        </w:tc>
        <w:tc>
          <w:tcPr>
            <w:tcW w:w="57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000000" w:themeColor="text1"/>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p>
        </w:tc>
        <w:tc>
          <w:tcPr>
            <w:tcW w:w="1756"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一般公共服务支出</w:t>
            </w:r>
          </w:p>
        </w:tc>
        <w:tc>
          <w:tcPr>
            <w:tcW w:w="985" w:type="dxa"/>
            <w:tcBorders>
              <w:top w:val="nil"/>
              <w:left w:val="nil"/>
              <w:bottom w:val="single" w:color="auto" w:sz="4" w:space="0"/>
              <w:right w:val="single" w:color="auto" w:sz="4" w:space="0"/>
            </w:tcBorders>
            <w:shd w:val="clear" w:color="000000" w:fill="FFFFFF"/>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702.1</w:t>
            </w:r>
            <w:r>
              <w:rPr>
                <w:rFonts w:ascii="仿宋_GB2312" w:hAnsi="宋体" w:eastAsia="仿宋_GB2312" w:cs="宋体"/>
                <w:kern w:val="0"/>
                <w:sz w:val="18"/>
                <w:szCs w:val="18"/>
              </w:rPr>
              <w:t>0</w:t>
            </w:r>
          </w:p>
        </w:tc>
        <w:tc>
          <w:tcPr>
            <w:tcW w:w="987" w:type="dxa"/>
            <w:tcBorders>
              <w:top w:val="nil"/>
              <w:left w:val="nil"/>
              <w:bottom w:val="single" w:color="auto" w:sz="4" w:space="0"/>
              <w:right w:val="single" w:color="auto" w:sz="4" w:space="0"/>
            </w:tcBorders>
            <w:shd w:val="clear" w:color="000000" w:fill="FFFFFF"/>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702.1</w:t>
            </w:r>
            <w:r>
              <w:rPr>
                <w:rFonts w:ascii="仿宋_GB2312" w:hAnsi="宋体" w:eastAsia="仿宋_GB2312" w:cs="宋体"/>
                <w:kern w:val="0"/>
                <w:sz w:val="18"/>
                <w:szCs w:val="18"/>
              </w:rPr>
              <w:t>0</w:t>
            </w:r>
          </w:p>
        </w:tc>
        <w:tc>
          <w:tcPr>
            <w:tcW w:w="700" w:type="dxa"/>
            <w:tcBorders>
              <w:top w:val="nil"/>
              <w:left w:val="nil"/>
              <w:bottom w:val="single" w:color="auto" w:sz="4" w:space="0"/>
              <w:right w:val="single" w:color="auto" w:sz="4" w:space="0"/>
            </w:tcBorders>
            <w:shd w:val="clear" w:color="000000" w:fill="FFFFFF"/>
            <w:vAlign w:val="center"/>
          </w:tcPr>
          <w:p>
            <w:pPr>
              <w:widowControl/>
              <w:spacing w:line="280" w:lineRule="exact"/>
              <w:jc w:val="right"/>
              <w:rPr>
                <w:rFonts w:ascii="仿宋_GB2312" w:hAnsi="宋体" w:eastAsia="仿宋_GB2312" w:cs="宋体"/>
                <w:kern w:val="0"/>
                <w:sz w:val="18"/>
                <w:szCs w:val="18"/>
              </w:rPr>
            </w:pPr>
          </w:p>
        </w:tc>
        <w:tc>
          <w:tcPr>
            <w:tcW w:w="420" w:type="dxa"/>
            <w:tcBorders>
              <w:top w:val="single" w:color="auto" w:sz="4" w:space="0"/>
              <w:left w:val="nil"/>
              <w:bottom w:val="single" w:color="auto" w:sz="4" w:space="0"/>
              <w:right w:val="single" w:color="auto" w:sz="4" w:space="0"/>
            </w:tcBorders>
            <w:shd w:val="clear" w:color="000000" w:fill="FFFFFF"/>
          </w:tcPr>
          <w:p>
            <w:pPr>
              <w:jc w:val="right"/>
              <w:rPr>
                <w:rFonts w:ascii="仿宋_GB2312" w:eastAsia="仿宋_GB2312"/>
                <w:color w:val="000000" w:themeColor="text1"/>
                <w:sz w:val="20"/>
                <w:szCs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themeColor="text1"/>
                <w:sz w:val="20"/>
                <w:szCs w:val="20"/>
                <w14:textFill>
                  <w14:solidFill>
                    <w14:schemeClr w14:val="tx1"/>
                  </w14:solidFill>
                </w14:textFill>
              </w:rPr>
            </w:pPr>
          </w:p>
        </w:tc>
        <w:tc>
          <w:tcPr>
            <w:tcW w:w="41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themeColor="text1"/>
                <w:sz w:val="20"/>
                <w:szCs w:val="20"/>
                <w14:textFill>
                  <w14:solidFill>
                    <w14:schemeClr w14:val="tx1"/>
                  </w14:solidFill>
                </w14:textFill>
              </w:rPr>
            </w:pPr>
          </w:p>
        </w:tc>
        <w:tc>
          <w:tcPr>
            <w:tcW w:w="42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themeColor="text1"/>
                <w:sz w:val="20"/>
                <w:szCs w:val="20"/>
                <w14:textFill>
                  <w14:solidFill>
                    <w14:schemeClr w14:val="tx1"/>
                  </w14:solidFill>
                </w14:textFill>
              </w:rPr>
            </w:pPr>
          </w:p>
        </w:tc>
        <w:tc>
          <w:tcPr>
            <w:tcW w:w="47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000000" w:themeColor="text1"/>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31</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p>
        </w:tc>
        <w:tc>
          <w:tcPr>
            <w:tcW w:w="1756"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党委办公厅（室）及相关机构事物</w:t>
            </w:r>
          </w:p>
        </w:tc>
        <w:tc>
          <w:tcPr>
            <w:tcW w:w="985"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702.1</w:t>
            </w:r>
            <w:r>
              <w:rPr>
                <w:rFonts w:ascii="仿宋_GB2312" w:hAnsi="宋体" w:eastAsia="仿宋_GB2312" w:cs="宋体"/>
                <w:kern w:val="0"/>
                <w:sz w:val="18"/>
                <w:szCs w:val="18"/>
              </w:rPr>
              <w:t>0</w:t>
            </w:r>
          </w:p>
        </w:tc>
        <w:tc>
          <w:tcPr>
            <w:tcW w:w="987"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702.1</w:t>
            </w:r>
            <w:r>
              <w:rPr>
                <w:rFonts w:ascii="仿宋_GB2312" w:hAnsi="宋体" w:eastAsia="仿宋_GB2312" w:cs="宋体"/>
                <w:kern w:val="0"/>
                <w:sz w:val="18"/>
                <w:szCs w:val="18"/>
              </w:rPr>
              <w:t>0</w:t>
            </w:r>
          </w:p>
        </w:tc>
        <w:tc>
          <w:tcPr>
            <w:tcW w:w="700"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p>
        </w:tc>
        <w:tc>
          <w:tcPr>
            <w:tcW w:w="420" w:type="dxa"/>
            <w:tcBorders>
              <w:top w:val="single" w:color="auto" w:sz="4" w:space="0"/>
              <w:left w:val="nil"/>
              <w:bottom w:val="single" w:color="auto" w:sz="4" w:space="0"/>
              <w:right w:val="single" w:color="auto" w:sz="4" w:space="0"/>
            </w:tcBorders>
          </w:tcPr>
          <w:p>
            <w:pPr>
              <w:jc w:val="right"/>
              <w:rPr>
                <w:rFonts w:ascii="仿宋_GB2312" w:eastAsia="仿宋_GB2312"/>
                <w:color w:val="000000" w:themeColor="text1"/>
                <w:sz w:val="20"/>
                <w:szCs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2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7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31</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1756"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行政运行</w:t>
            </w:r>
          </w:p>
        </w:tc>
        <w:tc>
          <w:tcPr>
            <w:tcW w:w="985"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642.1</w:t>
            </w:r>
            <w:r>
              <w:rPr>
                <w:rFonts w:ascii="仿宋_GB2312" w:hAnsi="宋体" w:eastAsia="仿宋_GB2312" w:cs="宋体"/>
                <w:kern w:val="0"/>
                <w:sz w:val="18"/>
                <w:szCs w:val="18"/>
              </w:rPr>
              <w:t>0</w:t>
            </w:r>
          </w:p>
        </w:tc>
        <w:tc>
          <w:tcPr>
            <w:tcW w:w="987"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642.1</w:t>
            </w:r>
            <w:r>
              <w:rPr>
                <w:rFonts w:ascii="仿宋_GB2312" w:hAnsi="宋体" w:eastAsia="仿宋_GB2312" w:cs="宋体"/>
                <w:kern w:val="0"/>
                <w:sz w:val="18"/>
                <w:szCs w:val="18"/>
              </w:rPr>
              <w:t>0</w:t>
            </w:r>
          </w:p>
        </w:tc>
        <w:tc>
          <w:tcPr>
            <w:tcW w:w="700"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p>
        </w:tc>
        <w:tc>
          <w:tcPr>
            <w:tcW w:w="420" w:type="dxa"/>
            <w:tcBorders>
              <w:top w:val="single" w:color="auto" w:sz="4" w:space="0"/>
              <w:left w:val="nil"/>
              <w:bottom w:val="single" w:color="auto" w:sz="4" w:space="0"/>
              <w:right w:val="single" w:color="auto" w:sz="4" w:space="0"/>
            </w:tcBorders>
          </w:tcPr>
          <w:p>
            <w:pPr>
              <w:jc w:val="right"/>
              <w:rPr>
                <w:rFonts w:ascii="仿宋_GB2312" w:eastAsia="仿宋_GB2312"/>
                <w:color w:val="000000" w:themeColor="text1"/>
                <w:sz w:val="20"/>
                <w:szCs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2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7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31</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99</w:t>
            </w:r>
          </w:p>
        </w:tc>
        <w:tc>
          <w:tcPr>
            <w:tcW w:w="1756"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其他党委办公厅（室）及相关机构事务支出</w:t>
            </w:r>
          </w:p>
        </w:tc>
        <w:tc>
          <w:tcPr>
            <w:tcW w:w="985"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60</w:t>
            </w:r>
            <w:r>
              <w:rPr>
                <w:rFonts w:ascii="仿宋_GB2312" w:hAnsi="宋体" w:eastAsia="仿宋_GB2312" w:cs="宋体"/>
                <w:kern w:val="0"/>
                <w:sz w:val="18"/>
                <w:szCs w:val="18"/>
              </w:rPr>
              <w:t>.00</w:t>
            </w:r>
          </w:p>
        </w:tc>
        <w:tc>
          <w:tcPr>
            <w:tcW w:w="987"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60</w:t>
            </w:r>
            <w:r>
              <w:rPr>
                <w:rFonts w:ascii="仿宋_GB2312" w:hAnsi="宋体" w:eastAsia="仿宋_GB2312" w:cs="宋体"/>
                <w:kern w:val="0"/>
                <w:sz w:val="18"/>
                <w:szCs w:val="18"/>
              </w:rPr>
              <w:t>.00</w:t>
            </w:r>
          </w:p>
        </w:tc>
        <w:tc>
          <w:tcPr>
            <w:tcW w:w="700"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p>
        </w:tc>
        <w:tc>
          <w:tcPr>
            <w:tcW w:w="420" w:type="dxa"/>
            <w:tcBorders>
              <w:top w:val="single" w:color="auto" w:sz="4" w:space="0"/>
              <w:left w:val="nil"/>
              <w:bottom w:val="single" w:color="auto" w:sz="4" w:space="0"/>
              <w:right w:val="single" w:color="auto" w:sz="4" w:space="0"/>
            </w:tcBorders>
          </w:tcPr>
          <w:p>
            <w:pPr>
              <w:jc w:val="right"/>
              <w:rPr>
                <w:rFonts w:ascii="仿宋_GB2312" w:eastAsia="仿宋_GB2312"/>
                <w:color w:val="000000" w:themeColor="text1"/>
                <w:sz w:val="20"/>
                <w:szCs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2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7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p>
        </w:tc>
        <w:tc>
          <w:tcPr>
            <w:tcW w:w="1756"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社会保障和就业支出</w:t>
            </w:r>
          </w:p>
        </w:tc>
        <w:tc>
          <w:tcPr>
            <w:tcW w:w="985"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52.63</w:t>
            </w:r>
          </w:p>
        </w:tc>
        <w:tc>
          <w:tcPr>
            <w:tcW w:w="987"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52.63</w:t>
            </w:r>
          </w:p>
        </w:tc>
        <w:tc>
          <w:tcPr>
            <w:tcW w:w="700"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p>
        </w:tc>
        <w:tc>
          <w:tcPr>
            <w:tcW w:w="420" w:type="dxa"/>
            <w:tcBorders>
              <w:top w:val="single" w:color="auto" w:sz="4" w:space="0"/>
              <w:left w:val="nil"/>
              <w:bottom w:val="single" w:color="auto" w:sz="4" w:space="0"/>
              <w:right w:val="single" w:color="auto" w:sz="4" w:space="0"/>
            </w:tcBorders>
          </w:tcPr>
          <w:p>
            <w:pPr>
              <w:jc w:val="right"/>
              <w:rPr>
                <w:rFonts w:ascii="仿宋_GB2312" w:eastAsia="仿宋_GB2312"/>
                <w:color w:val="000000" w:themeColor="text1"/>
                <w:sz w:val="20"/>
                <w:szCs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2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7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p>
        </w:tc>
        <w:tc>
          <w:tcPr>
            <w:tcW w:w="1756"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行政事业单位离退休</w:t>
            </w:r>
          </w:p>
        </w:tc>
        <w:tc>
          <w:tcPr>
            <w:tcW w:w="985"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52.63</w:t>
            </w:r>
          </w:p>
        </w:tc>
        <w:tc>
          <w:tcPr>
            <w:tcW w:w="987"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52.63</w:t>
            </w:r>
          </w:p>
        </w:tc>
        <w:tc>
          <w:tcPr>
            <w:tcW w:w="700"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p>
        </w:tc>
        <w:tc>
          <w:tcPr>
            <w:tcW w:w="420" w:type="dxa"/>
            <w:tcBorders>
              <w:top w:val="single" w:color="auto" w:sz="4" w:space="0"/>
              <w:left w:val="nil"/>
              <w:bottom w:val="single" w:color="auto" w:sz="4" w:space="0"/>
              <w:right w:val="single" w:color="auto" w:sz="4" w:space="0"/>
            </w:tcBorders>
          </w:tcPr>
          <w:p>
            <w:pPr>
              <w:jc w:val="right"/>
              <w:rPr>
                <w:rFonts w:ascii="仿宋_GB2312" w:eastAsia="仿宋_GB2312"/>
                <w:color w:val="000000" w:themeColor="text1"/>
                <w:sz w:val="20"/>
                <w:szCs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2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7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1756"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机关事业单位基本养老保险缴费支出</w:t>
            </w:r>
          </w:p>
        </w:tc>
        <w:tc>
          <w:tcPr>
            <w:tcW w:w="985"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52.63</w:t>
            </w:r>
          </w:p>
        </w:tc>
        <w:tc>
          <w:tcPr>
            <w:tcW w:w="987"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52.63</w:t>
            </w:r>
          </w:p>
        </w:tc>
        <w:tc>
          <w:tcPr>
            <w:tcW w:w="700"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p>
        </w:tc>
        <w:tc>
          <w:tcPr>
            <w:tcW w:w="420" w:type="dxa"/>
            <w:tcBorders>
              <w:top w:val="single" w:color="auto" w:sz="4" w:space="0"/>
              <w:left w:val="nil"/>
              <w:bottom w:val="single" w:color="auto" w:sz="4" w:space="0"/>
              <w:right w:val="single" w:color="auto" w:sz="4" w:space="0"/>
            </w:tcBorders>
          </w:tcPr>
          <w:p>
            <w:pPr>
              <w:jc w:val="right"/>
              <w:rPr>
                <w:rFonts w:ascii="仿宋_GB2312" w:eastAsia="仿宋_GB2312"/>
                <w:color w:val="000000" w:themeColor="text1"/>
                <w:sz w:val="20"/>
                <w:szCs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2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7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p>
        </w:tc>
        <w:tc>
          <w:tcPr>
            <w:tcW w:w="1756"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住房保障支出</w:t>
            </w:r>
          </w:p>
        </w:tc>
        <w:tc>
          <w:tcPr>
            <w:tcW w:w="985"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39.3</w:t>
            </w:r>
            <w:r>
              <w:rPr>
                <w:rFonts w:ascii="仿宋_GB2312" w:hAnsi="宋体" w:eastAsia="仿宋_GB2312" w:cs="宋体"/>
                <w:kern w:val="0"/>
                <w:sz w:val="18"/>
                <w:szCs w:val="18"/>
              </w:rPr>
              <w:t>1</w:t>
            </w:r>
          </w:p>
        </w:tc>
        <w:tc>
          <w:tcPr>
            <w:tcW w:w="987"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39.3</w:t>
            </w:r>
            <w:r>
              <w:rPr>
                <w:rFonts w:ascii="仿宋_GB2312" w:hAnsi="宋体" w:eastAsia="仿宋_GB2312" w:cs="宋体"/>
                <w:kern w:val="0"/>
                <w:sz w:val="18"/>
                <w:szCs w:val="18"/>
              </w:rPr>
              <w:t>1</w:t>
            </w:r>
          </w:p>
        </w:tc>
        <w:tc>
          <w:tcPr>
            <w:tcW w:w="700"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p>
        </w:tc>
        <w:tc>
          <w:tcPr>
            <w:tcW w:w="420" w:type="dxa"/>
            <w:tcBorders>
              <w:top w:val="single" w:color="auto" w:sz="4" w:space="0"/>
              <w:left w:val="nil"/>
              <w:bottom w:val="single" w:color="auto" w:sz="4" w:space="0"/>
              <w:right w:val="single" w:color="auto" w:sz="4" w:space="0"/>
            </w:tcBorders>
          </w:tcPr>
          <w:p>
            <w:pPr>
              <w:jc w:val="right"/>
              <w:rPr>
                <w:rFonts w:ascii="仿宋_GB2312" w:eastAsia="仿宋_GB2312"/>
                <w:color w:val="000000" w:themeColor="text1"/>
                <w:sz w:val="20"/>
                <w:szCs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2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7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p>
        </w:tc>
        <w:tc>
          <w:tcPr>
            <w:tcW w:w="1756"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住房改革支出</w:t>
            </w:r>
          </w:p>
        </w:tc>
        <w:tc>
          <w:tcPr>
            <w:tcW w:w="985"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39.3</w:t>
            </w:r>
            <w:r>
              <w:rPr>
                <w:rFonts w:ascii="仿宋_GB2312" w:hAnsi="宋体" w:eastAsia="仿宋_GB2312" w:cs="宋体"/>
                <w:kern w:val="0"/>
                <w:sz w:val="18"/>
                <w:szCs w:val="18"/>
              </w:rPr>
              <w:t>1</w:t>
            </w:r>
          </w:p>
        </w:tc>
        <w:tc>
          <w:tcPr>
            <w:tcW w:w="987"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39.3</w:t>
            </w:r>
            <w:r>
              <w:rPr>
                <w:rFonts w:ascii="仿宋_GB2312" w:hAnsi="宋体" w:eastAsia="仿宋_GB2312" w:cs="宋体"/>
                <w:kern w:val="0"/>
                <w:sz w:val="18"/>
                <w:szCs w:val="18"/>
              </w:rPr>
              <w:t>1</w:t>
            </w:r>
          </w:p>
        </w:tc>
        <w:tc>
          <w:tcPr>
            <w:tcW w:w="700"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p>
        </w:tc>
        <w:tc>
          <w:tcPr>
            <w:tcW w:w="420" w:type="dxa"/>
            <w:tcBorders>
              <w:top w:val="single" w:color="auto" w:sz="4" w:space="0"/>
              <w:left w:val="nil"/>
              <w:bottom w:val="single" w:color="auto" w:sz="4" w:space="0"/>
              <w:right w:val="single" w:color="auto" w:sz="4" w:space="0"/>
            </w:tcBorders>
          </w:tcPr>
          <w:p>
            <w:pPr>
              <w:jc w:val="right"/>
              <w:rPr>
                <w:rFonts w:ascii="仿宋_GB2312" w:eastAsia="仿宋_GB2312"/>
                <w:color w:val="000000" w:themeColor="text1"/>
                <w:sz w:val="20"/>
                <w:szCs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2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7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28"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1756" w:type="dxa"/>
            <w:tcBorders>
              <w:top w:val="nil"/>
              <w:left w:val="nil"/>
              <w:bottom w:val="single" w:color="auto" w:sz="4" w:space="0"/>
              <w:right w:val="single" w:color="auto" w:sz="4" w:space="0"/>
            </w:tcBorders>
            <w:shd w:val="clear" w:color="auto" w:fill="auto"/>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985"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39.3</w:t>
            </w:r>
            <w:r>
              <w:rPr>
                <w:rFonts w:ascii="仿宋_GB2312" w:hAnsi="宋体" w:eastAsia="仿宋_GB2312" w:cs="宋体"/>
                <w:kern w:val="0"/>
                <w:sz w:val="18"/>
                <w:szCs w:val="18"/>
              </w:rPr>
              <w:t>1</w:t>
            </w:r>
          </w:p>
        </w:tc>
        <w:tc>
          <w:tcPr>
            <w:tcW w:w="987"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39.3</w:t>
            </w:r>
            <w:r>
              <w:rPr>
                <w:rFonts w:ascii="仿宋_GB2312" w:hAnsi="宋体" w:eastAsia="仿宋_GB2312" w:cs="宋体"/>
                <w:kern w:val="0"/>
                <w:sz w:val="18"/>
                <w:szCs w:val="18"/>
              </w:rPr>
              <w:t>1</w:t>
            </w:r>
          </w:p>
        </w:tc>
        <w:tc>
          <w:tcPr>
            <w:tcW w:w="700"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p>
        </w:tc>
        <w:tc>
          <w:tcPr>
            <w:tcW w:w="420" w:type="dxa"/>
            <w:tcBorders>
              <w:top w:val="single" w:color="auto" w:sz="4" w:space="0"/>
              <w:left w:val="nil"/>
              <w:bottom w:val="single" w:color="auto" w:sz="4" w:space="0"/>
              <w:right w:val="single" w:color="auto" w:sz="4" w:space="0"/>
            </w:tcBorders>
          </w:tcPr>
          <w:p>
            <w:pPr>
              <w:jc w:val="right"/>
              <w:rPr>
                <w:rFonts w:ascii="仿宋_GB2312" w:eastAsia="仿宋_GB2312"/>
                <w:color w:val="000000" w:themeColor="text1"/>
                <w:sz w:val="20"/>
                <w:szCs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2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7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w:t>
            </w:r>
          </w:p>
        </w:tc>
        <w:tc>
          <w:tcPr>
            <w:tcW w:w="428"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p>
        </w:tc>
        <w:tc>
          <w:tcPr>
            <w:tcW w:w="428"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p>
        </w:tc>
        <w:tc>
          <w:tcPr>
            <w:tcW w:w="1756"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城乡社区支出</w:t>
            </w:r>
          </w:p>
        </w:tc>
        <w:tc>
          <w:tcPr>
            <w:tcW w:w="985"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11.47</w:t>
            </w:r>
          </w:p>
        </w:tc>
        <w:tc>
          <w:tcPr>
            <w:tcW w:w="987"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p>
        </w:tc>
        <w:tc>
          <w:tcPr>
            <w:tcW w:w="700"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11.47</w:t>
            </w:r>
          </w:p>
        </w:tc>
        <w:tc>
          <w:tcPr>
            <w:tcW w:w="420" w:type="dxa"/>
            <w:tcBorders>
              <w:top w:val="single" w:color="auto" w:sz="4" w:space="0"/>
              <w:left w:val="nil"/>
              <w:bottom w:val="single" w:color="auto" w:sz="4" w:space="0"/>
              <w:right w:val="single" w:color="auto" w:sz="4" w:space="0"/>
            </w:tcBorders>
          </w:tcPr>
          <w:p>
            <w:pPr>
              <w:jc w:val="right"/>
              <w:rPr>
                <w:rFonts w:ascii="仿宋_GB2312" w:eastAsia="仿宋_GB2312"/>
                <w:color w:val="000000" w:themeColor="text1"/>
                <w:sz w:val="20"/>
                <w:szCs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2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7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w:t>
            </w:r>
          </w:p>
        </w:tc>
        <w:tc>
          <w:tcPr>
            <w:tcW w:w="428"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428"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p>
        </w:tc>
        <w:tc>
          <w:tcPr>
            <w:tcW w:w="1756"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国有土地使用权出让收入</w:t>
            </w:r>
          </w:p>
        </w:tc>
        <w:tc>
          <w:tcPr>
            <w:tcW w:w="985"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11.47</w:t>
            </w:r>
          </w:p>
        </w:tc>
        <w:tc>
          <w:tcPr>
            <w:tcW w:w="987"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p>
        </w:tc>
        <w:tc>
          <w:tcPr>
            <w:tcW w:w="700"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11.47</w:t>
            </w:r>
          </w:p>
        </w:tc>
        <w:tc>
          <w:tcPr>
            <w:tcW w:w="420" w:type="dxa"/>
            <w:tcBorders>
              <w:top w:val="single" w:color="auto" w:sz="4" w:space="0"/>
              <w:left w:val="nil"/>
              <w:bottom w:val="single" w:color="auto" w:sz="4" w:space="0"/>
              <w:right w:val="single" w:color="auto" w:sz="4" w:space="0"/>
            </w:tcBorders>
          </w:tcPr>
          <w:p>
            <w:pPr>
              <w:jc w:val="right"/>
              <w:rPr>
                <w:rFonts w:ascii="仿宋_GB2312" w:eastAsia="仿宋_GB2312"/>
                <w:color w:val="000000" w:themeColor="text1"/>
                <w:sz w:val="20"/>
                <w:szCs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2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7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w:t>
            </w:r>
          </w:p>
        </w:tc>
        <w:tc>
          <w:tcPr>
            <w:tcW w:w="428"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428"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03</w:t>
            </w:r>
          </w:p>
        </w:tc>
        <w:tc>
          <w:tcPr>
            <w:tcW w:w="1756"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城市建设支出</w:t>
            </w:r>
          </w:p>
        </w:tc>
        <w:tc>
          <w:tcPr>
            <w:tcW w:w="985"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11.47</w:t>
            </w:r>
          </w:p>
        </w:tc>
        <w:tc>
          <w:tcPr>
            <w:tcW w:w="987"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p>
        </w:tc>
        <w:tc>
          <w:tcPr>
            <w:tcW w:w="700"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11.47</w:t>
            </w:r>
          </w:p>
        </w:tc>
        <w:tc>
          <w:tcPr>
            <w:tcW w:w="420" w:type="dxa"/>
            <w:tcBorders>
              <w:top w:val="single" w:color="auto" w:sz="4" w:space="0"/>
              <w:left w:val="nil"/>
              <w:bottom w:val="single" w:color="auto" w:sz="4" w:space="0"/>
              <w:right w:val="single" w:color="auto" w:sz="4" w:space="0"/>
            </w:tcBorders>
          </w:tcPr>
          <w:p>
            <w:pPr>
              <w:jc w:val="right"/>
              <w:rPr>
                <w:rFonts w:ascii="仿宋_GB2312" w:eastAsia="仿宋_GB2312"/>
                <w:color w:val="000000" w:themeColor="text1"/>
                <w:sz w:val="20"/>
                <w:szCs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2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7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65" w:hRule="atLeast"/>
        </w:trPr>
        <w:tc>
          <w:tcPr>
            <w:tcW w:w="533"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28"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1756"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themeColor="text1"/>
                <w:sz w:val="18"/>
                <w:szCs w:val="18"/>
                <w14:textFill>
                  <w14:solidFill>
                    <w14:schemeClr w14:val="tx1"/>
                  </w14:solidFill>
                </w14:textFill>
              </w:rPr>
            </w:pPr>
            <w:r>
              <w:rPr>
                <w:rFonts w:hint="eastAsia" w:ascii="仿宋_GB2312" w:eastAsia="仿宋_GB2312"/>
                <w:color w:val="000000" w:themeColor="text1"/>
                <w:sz w:val="18"/>
                <w:szCs w:val="18"/>
                <w14:textFill>
                  <w14:solidFill>
                    <w14:schemeClr w14:val="tx1"/>
                  </w14:solidFill>
                </w14:textFill>
              </w:rPr>
              <w:t>合计</w:t>
            </w:r>
          </w:p>
        </w:tc>
        <w:tc>
          <w:tcPr>
            <w:tcW w:w="985"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805.51</w:t>
            </w:r>
          </w:p>
        </w:tc>
        <w:tc>
          <w:tcPr>
            <w:tcW w:w="987"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ascii="仿宋_GB2312" w:hAnsi="宋体" w:eastAsia="仿宋_GB2312" w:cs="宋体"/>
                <w:kern w:val="0"/>
                <w:sz w:val="18"/>
                <w:szCs w:val="18"/>
              </w:rPr>
              <w:t>794.04</w:t>
            </w:r>
          </w:p>
        </w:tc>
        <w:tc>
          <w:tcPr>
            <w:tcW w:w="700" w:type="dxa"/>
            <w:tcBorders>
              <w:top w:val="nil"/>
              <w:left w:val="nil"/>
              <w:bottom w:val="single" w:color="auto" w:sz="4" w:space="0"/>
              <w:right w:val="single" w:color="auto" w:sz="4" w:space="0"/>
            </w:tcBorders>
            <w:shd w:val="clear" w:color="auto" w:fill="auto"/>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11.47</w:t>
            </w:r>
          </w:p>
        </w:tc>
        <w:tc>
          <w:tcPr>
            <w:tcW w:w="420" w:type="dxa"/>
            <w:tcBorders>
              <w:top w:val="single" w:color="auto" w:sz="4" w:space="0"/>
              <w:left w:val="nil"/>
              <w:bottom w:val="single" w:color="auto" w:sz="4" w:space="0"/>
              <w:right w:val="single" w:color="auto" w:sz="4" w:space="0"/>
            </w:tcBorders>
          </w:tcPr>
          <w:p>
            <w:pPr>
              <w:jc w:val="right"/>
              <w:rPr>
                <w:rFonts w:ascii="仿宋_GB2312" w:eastAsia="仿宋_GB2312"/>
                <w:color w:val="000000" w:themeColor="text1"/>
                <w:sz w:val="20"/>
                <w:szCs w:val="20"/>
                <w14:textFill>
                  <w14:solidFill>
                    <w14:schemeClr w14:val="tx1"/>
                  </w14:solidFill>
                </w14:textFill>
              </w:rPr>
            </w:pPr>
          </w:p>
        </w:tc>
        <w:tc>
          <w:tcPr>
            <w:tcW w:w="418" w:type="dxa"/>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1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21"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472"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c>
          <w:tcPr>
            <w:tcW w:w="576"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color w:val="000000" w:themeColor="text1"/>
                <w:sz w:val="20"/>
                <w:szCs w:val="20"/>
                <w14:textFill>
                  <w14:solidFill>
                    <w14:schemeClr w14:val="tx1"/>
                  </w14:solidFill>
                </w14:textFill>
              </w:rPr>
            </w:pPr>
          </w:p>
        </w:tc>
      </w:tr>
    </w:tbl>
    <w:p>
      <w:pPr>
        <w:widowControl/>
        <w:jc w:val="left"/>
        <w:outlineLvl w:val="1"/>
        <w:rPr>
          <w:rFonts w:ascii="仿宋_GB2312" w:hAnsi="宋体" w:eastAsia="仿宋_GB2312"/>
          <w:b/>
          <w:color w:val="000000" w:themeColor="text1"/>
          <w:kern w:val="0"/>
          <w:sz w:val="28"/>
          <w:szCs w:val="32"/>
          <w14:textFill>
            <w14:solidFill>
              <w14:schemeClr w14:val="tx1"/>
            </w14:solidFill>
          </w14:textFill>
        </w:rPr>
      </w:pPr>
    </w:p>
    <w:p>
      <w:pPr>
        <w:widowControl/>
        <w:jc w:val="left"/>
        <w:rPr>
          <w:rFonts w:ascii="仿宋_GB2312" w:hAnsi="宋体" w:eastAsia="仿宋_GB2312"/>
          <w:b/>
          <w:color w:val="000000" w:themeColor="text1"/>
          <w:kern w:val="0"/>
          <w:sz w:val="32"/>
          <w:szCs w:val="32"/>
          <w14:textFill>
            <w14:solidFill>
              <w14:schemeClr w14:val="tx1"/>
            </w14:solidFill>
          </w14:textFill>
        </w:rPr>
      </w:pPr>
      <w:r>
        <w:rPr>
          <w:rFonts w:ascii="仿宋_GB2312" w:hAnsi="宋体" w:eastAsia="仿宋_GB2312"/>
          <w:b/>
          <w:color w:val="000000" w:themeColor="text1"/>
          <w:kern w:val="0"/>
          <w:sz w:val="32"/>
          <w:szCs w:val="32"/>
          <w14:textFill>
            <w14:solidFill>
              <w14:schemeClr w14:val="tx1"/>
            </w14:solidFill>
          </w14:textFill>
        </w:rPr>
        <w:br w:type="page"/>
      </w:r>
    </w:p>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表三：</w:t>
      </w:r>
    </w:p>
    <w:p>
      <w:pPr>
        <w:widowControl/>
        <w:jc w:val="center"/>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部门支出总体情况表</w:t>
      </w:r>
    </w:p>
    <w:p>
      <w:pPr>
        <w:widowControl/>
        <w:jc w:val="left"/>
        <w:outlineLvl w:val="1"/>
        <w:rPr>
          <w:rFonts w:ascii="仿宋_GB2312" w:hAnsi="宋体" w:eastAsia="仿宋_GB2312"/>
          <w:color w:val="000000" w:themeColor="text1"/>
          <w:kern w:val="0"/>
          <w:sz w:val="24"/>
          <w14:textFill>
            <w14:solidFill>
              <w14:schemeClr w14:val="tx1"/>
            </w14:solidFill>
          </w14:textFill>
        </w:rPr>
      </w:pPr>
      <w:r>
        <w:rPr>
          <w:rFonts w:hint="eastAsia" w:ascii="仿宋_GB2312" w:hAnsi="宋体" w:eastAsia="仿宋_GB2312"/>
          <w:color w:val="000000" w:themeColor="text1"/>
          <w:kern w:val="0"/>
          <w:sz w:val="24"/>
          <w14:textFill>
            <w14:solidFill>
              <w14:schemeClr w14:val="tx1"/>
            </w14:solidFill>
          </w14:textFill>
        </w:rPr>
        <w:t>编制部门：中共哈密市伊州区委员会办公室                           单位：万元</w:t>
      </w:r>
    </w:p>
    <w:tbl>
      <w:tblPr>
        <w:tblStyle w:val="4"/>
        <w:tblW w:w="9420" w:type="dxa"/>
        <w:tblInd w:w="-240" w:type="dxa"/>
        <w:tblLayout w:type="fixed"/>
        <w:tblCellMar>
          <w:top w:w="0" w:type="dxa"/>
          <w:left w:w="108" w:type="dxa"/>
          <w:bottom w:w="0" w:type="dxa"/>
          <w:right w:w="108" w:type="dxa"/>
        </w:tblCellMar>
      </w:tblPr>
      <w:tblGrid>
        <w:gridCol w:w="490"/>
        <w:gridCol w:w="425"/>
        <w:gridCol w:w="426"/>
        <w:gridCol w:w="2464"/>
        <w:gridCol w:w="1855"/>
        <w:gridCol w:w="1856"/>
        <w:gridCol w:w="1904"/>
      </w:tblGrid>
      <w:tr>
        <w:tblPrEx>
          <w:tblLayout w:type="fixed"/>
          <w:tblCellMar>
            <w:top w:w="0" w:type="dxa"/>
            <w:left w:w="108" w:type="dxa"/>
            <w:bottom w:w="0" w:type="dxa"/>
            <w:right w:w="108" w:type="dxa"/>
          </w:tblCellMar>
        </w:tblPrEx>
        <w:trPr>
          <w:trHeight w:val="345" w:hRule="atLeast"/>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项目</w:t>
            </w:r>
          </w:p>
        </w:tc>
        <w:tc>
          <w:tcPr>
            <w:tcW w:w="5615"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支出预算</w:t>
            </w:r>
          </w:p>
        </w:tc>
      </w:tr>
      <w:tr>
        <w:tblPrEx>
          <w:tblLayout w:type="fixed"/>
          <w:tblCellMar>
            <w:top w:w="0" w:type="dxa"/>
            <w:left w:w="108" w:type="dxa"/>
            <w:bottom w:w="0" w:type="dxa"/>
            <w:right w:w="108" w:type="dxa"/>
          </w:tblCellMar>
        </w:tblPrEx>
        <w:trPr>
          <w:trHeight w:val="480" w:hRule="atLeast"/>
        </w:trPr>
        <w:tc>
          <w:tcPr>
            <w:tcW w:w="134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功能分类科目编码</w:t>
            </w:r>
          </w:p>
        </w:tc>
        <w:tc>
          <w:tcPr>
            <w:tcW w:w="246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基本支出</w:t>
            </w:r>
          </w:p>
        </w:tc>
        <w:tc>
          <w:tcPr>
            <w:tcW w:w="19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项目支出</w:t>
            </w:r>
          </w:p>
        </w:tc>
      </w:tr>
      <w:tr>
        <w:tblPrEx>
          <w:tblLayout w:type="fixed"/>
          <w:tblCellMar>
            <w:top w:w="0" w:type="dxa"/>
            <w:left w:w="108" w:type="dxa"/>
            <w:bottom w:w="0" w:type="dxa"/>
            <w:right w:w="108" w:type="dxa"/>
          </w:tblCellMar>
        </w:tblPrEx>
        <w:trPr>
          <w:trHeight w:val="270" w:hRule="atLeast"/>
        </w:trPr>
        <w:tc>
          <w:tcPr>
            <w:tcW w:w="49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16"/>
                <w:szCs w:val="16"/>
                <w14:textFill>
                  <w14:solidFill>
                    <w14:schemeClr w14:val="tx1"/>
                  </w14:solidFill>
                </w14:textFill>
              </w:rPr>
            </w:pPr>
            <w:r>
              <w:rPr>
                <w:rFonts w:hint="eastAsia" w:ascii="宋体" w:hAnsi="宋体" w:cs="宋体"/>
                <w:b/>
                <w:bCs/>
                <w:color w:val="000000" w:themeColor="text1"/>
                <w:kern w:val="0"/>
                <w:sz w:val="16"/>
                <w:szCs w:val="16"/>
                <w14:textFill>
                  <w14:solidFill>
                    <w14:schemeClr w14:val="tx1"/>
                  </w14:solidFill>
                </w14:textFill>
              </w:rPr>
              <w:t>类</w:t>
            </w:r>
          </w:p>
        </w:tc>
        <w:tc>
          <w:tcPr>
            <w:tcW w:w="42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16"/>
                <w:szCs w:val="16"/>
                <w14:textFill>
                  <w14:solidFill>
                    <w14:schemeClr w14:val="tx1"/>
                  </w14:solidFill>
                </w14:textFill>
              </w:rPr>
            </w:pPr>
            <w:r>
              <w:rPr>
                <w:rFonts w:hint="eastAsia" w:ascii="宋体" w:hAnsi="宋体" w:cs="宋体"/>
                <w:b/>
                <w:bCs/>
                <w:color w:val="000000" w:themeColor="text1"/>
                <w:kern w:val="0"/>
                <w:sz w:val="16"/>
                <w:szCs w:val="16"/>
                <w14:textFill>
                  <w14:solidFill>
                    <w14:schemeClr w14:val="tx1"/>
                  </w14:solidFill>
                </w14:textFill>
              </w:rPr>
              <w:t>款</w:t>
            </w: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16"/>
                <w:szCs w:val="16"/>
                <w14:textFill>
                  <w14:solidFill>
                    <w14:schemeClr w14:val="tx1"/>
                  </w14:solidFill>
                </w14:textFill>
              </w:rPr>
            </w:pPr>
            <w:r>
              <w:rPr>
                <w:rFonts w:hint="eastAsia" w:ascii="宋体" w:hAnsi="宋体" w:cs="宋体"/>
                <w:b/>
                <w:bCs/>
                <w:color w:val="000000" w:themeColor="text1"/>
                <w:kern w:val="0"/>
                <w:sz w:val="16"/>
                <w:szCs w:val="16"/>
                <w14:textFill>
                  <w14:solidFill>
                    <w14:schemeClr w14:val="tx1"/>
                  </w14:solidFill>
                </w14:textFill>
              </w:rPr>
              <w:t>项</w:t>
            </w:r>
          </w:p>
        </w:tc>
        <w:tc>
          <w:tcPr>
            <w:tcW w:w="246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themeColor="text1"/>
                <w:kern w:val="0"/>
                <w:sz w:val="20"/>
                <w:szCs w:val="20"/>
                <w14:textFill>
                  <w14:solidFill>
                    <w14:schemeClr w14:val="tx1"/>
                  </w14:solidFill>
                </w14:textFill>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themeColor="text1"/>
                <w:kern w:val="0"/>
                <w:sz w:val="20"/>
                <w:szCs w:val="20"/>
                <w14:textFill>
                  <w14:solidFill>
                    <w14:schemeClr w14:val="tx1"/>
                  </w14:solidFill>
                </w14:textFill>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themeColor="text1"/>
                <w:kern w:val="0"/>
                <w:sz w:val="20"/>
                <w:szCs w:val="20"/>
                <w14:textFill>
                  <w14:solidFill>
                    <w14:schemeClr w14:val="tx1"/>
                  </w14:solidFill>
                </w14:textFill>
              </w:rPr>
            </w:pPr>
          </w:p>
        </w:tc>
        <w:tc>
          <w:tcPr>
            <w:tcW w:w="190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themeColor="text1"/>
                <w:kern w:val="0"/>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bottom"/>
          </w:tcPr>
          <w:p>
            <w:pPr>
              <w:widowControl/>
              <w:spacing w:line="280" w:lineRule="exact"/>
              <w:jc w:val="left"/>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宋体" w:eastAsia="仿宋_GB2312" w:cs="宋体"/>
                <w:kern w:val="0"/>
                <w:sz w:val="18"/>
                <w:szCs w:val="18"/>
              </w:rPr>
              <w:t>201</w:t>
            </w:r>
          </w:p>
        </w:tc>
        <w:tc>
          <w:tcPr>
            <w:tcW w:w="425"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p>
        </w:tc>
        <w:tc>
          <w:tcPr>
            <w:tcW w:w="426"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bottom"/>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一般公共服务支出</w:t>
            </w:r>
          </w:p>
        </w:tc>
        <w:tc>
          <w:tcPr>
            <w:tcW w:w="1855"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702.1</w:t>
            </w:r>
            <w:r>
              <w:rPr>
                <w:rFonts w:ascii="仿宋_GB2312" w:hAnsi="仿宋_GB2312" w:eastAsia="仿宋_GB2312" w:cs="仿宋_GB2312"/>
                <w:color w:val="000000" w:themeColor="text1"/>
                <w:sz w:val="18"/>
                <w:szCs w:val="18"/>
                <w14:textFill>
                  <w14:solidFill>
                    <w14:schemeClr w14:val="tx1"/>
                  </w14:solidFill>
                </w14:textFill>
              </w:rPr>
              <w:t>0</w:t>
            </w:r>
          </w:p>
        </w:tc>
        <w:tc>
          <w:tcPr>
            <w:tcW w:w="1856"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642.1</w:t>
            </w:r>
            <w:r>
              <w:rPr>
                <w:rFonts w:ascii="仿宋_GB2312" w:hAnsi="仿宋_GB2312" w:eastAsia="仿宋_GB2312" w:cs="仿宋_GB2312"/>
                <w:color w:val="000000" w:themeColor="text1"/>
                <w:sz w:val="18"/>
                <w:szCs w:val="18"/>
                <w14:textFill>
                  <w14:solidFill>
                    <w14:schemeClr w14:val="tx1"/>
                  </w14:solidFill>
                </w14:textFill>
              </w:rPr>
              <w:t>0</w:t>
            </w:r>
          </w:p>
        </w:tc>
        <w:tc>
          <w:tcPr>
            <w:tcW w:w="1904"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60</w:t>
            </w:r>
            <w:r>
              <w:rPr>
                <w:rFonts w:ascii="仿宋_GB2312" w:hAnsi="仿宋_GB2312" w:eastAsia="仿宋_GB2312" w:cs="仿宋_GB2312"/>
                <w:color w:val="000000" w:themeColor="text1"/>
                <w:sz w:val="18"/>
                <w:szCs w:val="18"/>
                <w14:textFill>
                  <w14:solidFill>
                    <w14:schemeClr w14:val="tx1"/>
                  </w14:solidFill>
                </w14:textFill>
              </w:rPr>
              <w:t>.00</w:t>
            </w: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201</w:t>
            </w:r>
          </w:p>
        </w:tc>
        <w:tc>
          <w:tcPr>
            <w:tcW w:w="425"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31</w:t>
            </w:r>
          </w:p>
        </w:tc>
        <w:tc>
          <w:tcPr>
            <w:tcW w:w="426"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bottom"/>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党委办公厅（室）及相关机构事物</w:t>
            </w:r>
          </w:p>
        </w:tc>
        <w:tc>
          <w:tcPr>
            <w:tcW w:w="1855"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702.1</w:t>
            </w:r>
            <w:r>
              <w:rPr>
                <w:rFonts w:ascii="仿宋_GB2312" w:hAnsi="仿宋_GB2312" w:eastAsia="仿宋_GB2312" w:cs="仿宋_GB2312"/>
                <w:color w:val="000000" w:themeColor="text1"/>
                <w:sz w:val="18"/>
                <w:szCs w:val="18"/>
                <w14:textFill>
                  <w14:solidFill>
                    <w14:schemeClr w14:val="tx1"/>
                  </w14:solidFill>
                </w14:textFill>
              </w:rPr>
              <w:t>0</w:t>
            </w:r>
          </w:p>
        </w:tc>
        <w:tc>
          <w:tcPr>
            <w:tcW w:w="1856"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642.1</w:t>
            </w:r>
            <w:r>
              <w:rPr>
                <w:rFonts w:ascii="仿宋_GB2312" w:hAnsi="仿宋_GB2312" w:eastAsia="仿宋_GB2312" w:cs="仿宋_GB2312"/>
                <w:color w:val="000000" w:themeColor="text1"/>
                <w:sz w:val="18"/>
                <w:szCs w:val="18"/>
                <w14:textFill>
                  <w14:solidFill>
                    <w14:schemeClr w14:val="tx1"/>
                  </w14:solidFill>
                </w14:textFill>
              </w:rPr>
              <w:t>0</w:t>
            </w:r>
          </w:p>
        </w:tc>
        <w:tc>
          <w:tcPr>
            <w:tcW w:w="1904"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60</w:t>
            </w:r>
            <w:r>
              <w:rPr>
                <w:rFonts w:ascii="仿宋_GB2312" w:hAnsi="仿宋_GB2312" w:eastAsia="仿宋_GB2312" w:cs="仿宋_GB2312"/>
                <w:color w:val="000000" w:themeColor="text1"/>
                <w:sz w:val="18"/>
                <w:szCs w:val="18"/>
                <w14:textFill>
                  <w14:solidFill>
                    <w14:schemeClr w14:val="tx1"/>
                  </w14:solidFill>
                </w14:textFill>
              </w:rPr>
              <w:t>.00</w:t>
            </w: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201</w:t>
            </w:r>
          </w:p>
        </w:tc>
        <w:tc>
          <w:tcPr>
            <w:tcW w:w="425"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31</w:t>
            </w:r>
          </w:p>
        </w:tc>
        <w:tc>
          <w:tcPr>
            <w:tcW w:w="426"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01</w:t>
            </w:r>
          </w:p>
        </w:tc>
        <w:tc>
          <w:tcPr>
            <w:tcW w:w="2464" w:type="dxa"/>
            <w:tcBorders>
              <w:top w:val="nil"/>
              <w:left w:val="nil"/>
              <w:bottom w:val="single" w:color="auto" w:sz="4" w:space="0"/>
              <w:right w:val="single" w:color="auto" w:sz="4" w:space="0"/>
            </w:tcBorders>
            <w:shd w:val="clear" w:color="auto" w:fill="auto"/>
            <w:vAlign w:val="bottom"/>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行政运行</w:t>
            </w:r>
          </w:p>
        </w:tc>
        <w:tc>
          <w:tcPr>
            <w:tcW w:w="1855"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642.1</w:t>
            </w:r>
            <w:r>
              <w:rPr>
                <w:rFonts w:ascii="仿宋_GB2312" w:hAnsi="仿宋_GB2312" w:eastAsia="仿宋_GB2312" w:cs="仿宋_GB2312"/>
                <w:color w:val="000000" w:themeColor="text1"/>
                <w:sz w:val="18"/>
                <w:szCs w:val="18"/>
                <w14:textFill>
                  <w14:solidFill>
                    <w14:schemeClr w14:val="tx1"/>
                  </w14:solidFill>
                </w14:textFill>
              </w:rPr>
              <w:t>0</w:t>
            </w:r>
          </w:p>
        </w:tc>
        <w:tc>
          <w:tcPr>
            <w:tcW w:w="1856"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642.1</w:t>
            </w:r>
            <w:r>
              <w:rPr>
                <w:rFonts w:ascii="仿宋_GB2312" w:hAnsi="仿宋_GB2312" w:eastAsia="仿宋_GB2312" w:cs="仿宋_GB2312"/>
                <w:color w:val="000000" w:themeColor="text1"/>
                <w:sz w:val="18"/>
                <w:szCs w:val="18"/>
                <w14:textFill>
                  <w14:solidFill>
                    <w14:schemeClr w14:val="tx1"/>
                  </w14:solidFill>
                </w14:textFill>
              </w:rPr>
              <w:t>0</w:t>
            </w:r>
          </w:p>
        </w:tc>
        <w:tc>
          <w:tcPr>
            <w:tcW w:w="1904"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201</w:t>
            </w:r>
          </w:p>
        </w:tc>
        <w:tc>
          <w:tcPr>
            <w:tcW w:w="425"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31</w:t>
            </w:r>
          </w:p>
        </w:tc>
        <w:tc>
          <w:tcPr>
            <w:tcW w:w="426"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99</w:t>
            </w:r>
          </w:p>
        </w:tc>
        <w:tc>
          <w:tcPr>
            <w:tcW w:w="2464" w:type="dxa"/>
            <w:tcBorders>
              <w:top w:val="nil"/>
              <w:left w:val="nil"/>
              <w:bottom w:val="single" w:color="auto" w:sz="4" w:space="0"/>
              <w:right w:val="single" w:color="auto" w:sz="4" w:space="0"/>
            </w:tcBorders>
            <w:shd w:val="clear" w:color="auto" w:fill="auto"/>
            <w:vAlign w:val="bottom"/>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ascii="仿宋_GB2312" w:hAnsi="仿宋_GB2312" w:eastAsia="仿宋_GB2312" w:cs="仿宋_GB2312"/>
                <w:color w:val="000000" w:themeColor="text1"/>
                <w:sz w:val="18"/>
                <w:szCs w:val="18"/>
                <w14:textFill>
                  <w14:solidFill>
                    <w14:schemeClr w14:val="tx1"/>
                  </w14:solidFill>
                </w14:textFill>
              </w:rPr>
              <w:t>其他党委办公厅（室）及相关机构事务支出</w:t>
            </w:r>
          </w:p>
        </w:tc>
        <w:tc>
          <w:tcPr>
            <w:tcW w:w="1855"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60</w:t>
            </w:r>
            <w:r>
              <w:rPr>
                <w:rFonts w:ascii="仿宋_GB2312" w:hAnsi="仿宋_GB2312" w:eastAsia="仿宋_GB2312" w:cs="仿宋_GB2312"/>
                <w:color w:val="000000" w:themeColor="text1"/>
                <w:sz w:val="18"/>
                <w:szCs w:val="18"/>
                <w14:textFill>
                  <w14:solidFill>
                    <w14:schemeClr w14:val="tx1"/>
                  </w14:solidFill>
                </w14:textFill>
              </w:rPr>
              <w:t>.00</w:t>
            </w:r>
          </w:p>
        </w:tc>
        <w:tc>
          <w:tcPr>
            <w:tcW w:w="1856"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1904"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60</w:t>
            </w:r>
            <w:r>
              <w:rPr>
                <w:rFonts w:ascii="仿宋_GB2312" w:hAnsi="仿宋_GB2312" w:eastAsia="仿宋_GB2312" w:cs="仿宋_GB2312"/>
                <w:color w:val="000000" w:themeColor="text1"/>
                <w:sz w:val="18"/>
                <w:szCs w:val="18"/>
                <w14:textFill>
                  <w14:solidFill>
                    <w14:schemeClr w14:val="tx1"/>
                  </w14:solidFill>
                </w14:textFill>
              </w:rPr>
              <w:t>.00</w:t>
            </w: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208</w:t>
            </w:r>
          </w:p>
        </w:tc>
        <w:tc>
          <w:tcPr>
            <w:tcW w:w="425"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p>
        </w:tc>
        <w:tc>
          <w:tcPr>
            <w:tcW w:w="426"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bottom"/>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52.63</w:t>
            </w:r>
          </w:p>
        </w:tc>
        <w:tc>
          <w:tcPr>
            <w:tcW w:w="1856"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52.63</w:t>
            </w:r>
          </w:p>
        </w:tc>
        <w:tc>
          <w:tcPr>
            <w:tcW w:w="1904"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208</w:t>
            </w:r>
          </w:p>
        </w:tc>
        <w:tc>
          <w:tcPr>
            <w:tcW w:w="425"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05</w:t>
            </w:r>
          </w:p>
        </w:tc>
        <w:tc>
          <w:tcPr>
            <w:tcW w:w="426"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bottom"/>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行政事业单位离退休</w:t>
            </w:r>
          </w:p>
        </w:tc>
        <w:tc>
          <w:tcPr>
            <w:tcW w:w="1855"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52.63</w:t>
            </w:r>
          </w:p>
        </w:tc>
        <w:tc>
          <w:tcPr>
            <w:tcW w:w="1856"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52.63</w:t>
            </w:r>
          </w:p>
        </w:tc>
        <w:tc>
          <w:tcPr>
            <w:tcW w:w="1904"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208</w:t>
            </w:r>
          </w:p>
        </w:tc>
        <w:tc>
          <w:tcPr>
            <w:tcW w:w="425"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05</w:t>
            </w:r>
          </w:p>
        </w:tc>
        <w:tc>
          <w:tcPr>
            <w:tcW w:w="426"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05</w:t>
            </w:r>
          </w:p>
        </w:tc>
        <w:tc>
          <w:tcPr>
            <w:tcW w:w="2464" w:type="dxa"/>
            <w:tcBorders>
              <w:top w:val="nil"/>
              <w:left w:val="nil"/>
              <w:bottom w:val="single" w:color="auto" w:sz="4" w:space="0"/>
              <w:right w:val="single" w:color="auto" w:sz="4" w:space="0"/>
            </w:tcBorders>
            <w:shd w:val="clear" w:color="auto" w:fill="auto"/>
            <w:vAlign w:val="bottom"/>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52.63</w:t>
            </w:r>
          </w:p>
        </w:tc>
        <w:tc>
          <w:tcPr>
            <w:tcW w:w="1856"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52.63</w:t>
            </w:r>
          </w:p>
        </w:tc>
        <w:tc>
          <w:tcPr>
            <w:tcW w:w="1904"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221</w:t>
            </w:r>
          </w:p>
        </w:tc>
        <w:tc>
          <w:tcPr>
            <w:tcW w:w="425"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p>
        </w:tc>
        <w:tc>
          <w:tcPr>
            <w:tcW w:w="426"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bottom"/>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住房保障支出</w:t>
            </w:r>
          </w:p>
        </w:tc>
        <w:tc>
          <w:tcPr>
            <w:tcW w:w="1855"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39.3</w:t>
            </w:r>
            <w:r>
              <w:rPr>
                <w:rFonts w:ascii="仿宋_GB2312" w:hAnsi="仿宋_GB2312" w:eastAsia="仿宋_GB2312" w:cs="仿宋_GB2312"/>
                <w:color w:val="000000" w:themeColor="text1"/>
                <w:sz w:val="18"/>
                <w:szCs w:val="18"/>
                <w14:textFill>
                  <w14:solidFill>
                    <w14:schemeClr w14:val="tx1"/>
                  </w14:solidFill>
                </w14:textFill>
              </w:rPr>
              <w:t>1</w:t>
            </w:r>
          </w:p>
        </w:tc>
        <w:tc>
          <w:tcPr>
            <w:tcW w:w="1856"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39.3</w:t>
            </w:r>
            <w:r>
              <w:rPr>
                <w:rFonts w:ascii="仿宋_GB2312" w:hAnsi="仿宋_GB2312" w:eastAsia="仿宋_GB2312" w:cs="仿宋_GB2312"/>
                <w:color w:val="000000" w:themeColor="text1"/>
                <w:sz w:val="18"/>
                <w:szCs w:val="18"/>
                <w14:textFill>
                  <w14:solidFill>
                    <w14:schemeClr w14:val="tx1"/>
                  </w14:solidFill>
                </w14:textFill>
              </w:rPr>
              <w:t>1</w:t>
            </w:r>
          </w:p>
        </w:tc>
        <w:tc>
          <w:tcPr>
            <w:tcW w:w="1904"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221</w:t>
            </w:r>
          </w:p>
        </w:tc>
        <w:tc>
          <w:tcPr>
            <w:tcW w:w="425"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02</w:t>
            </w:r>
          </w:p>
        </w:tc>
        <w:tc>
          <w:tcPr>
            <w:tcW w:w="426"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bottom"/>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住房改革支出</w:t>
            </w:r>
          </w:p>
        </w:tc>
        <w:tc>
          <w:tcPr>
            <w:tcW w:w="1855"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39.3</w:t>
            </w:r>
            <w:r>
              <w:rPr>
                <w:rFonts w:ascii="仿宋_GB2312" w:hAnsi="仿宋_GB2312" w:eastAsia="仿宋_GB2312" w:cs="仿宋_GB2312"/>
                <w:color w:val="000000" w:themeColor="text1"/>
                <w:sz w:val="18"/>
                <w:szCs w:val="18"/>
                <w14:textFill>
                  <w14:solidFill>
                    <w14:schemeClr w14:val="tx1"/>
                  </w14:solidFill>
                </w14:textFill>
              </w:rPr>
              <w:t>1</w:t>
            </w:r>
          </w:p>
        </w:tc>
        <w:tc>
          <w:tcPr>
            <w:tcW w:w="1856"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39.3</w:t>
            </w:r>
            <w:r>
              <w:rPr>
                <w:rFonts w:ascii="仿宋_GB2312" w:hAnsi="仿宋_GB2312" w:eastAsia="仿宋_GB2312" w:cs="仿宋_GB2312"/>
                <w:color w:val="000000" w:themeColor="text1"/>
                <w:sz w:val="18"/>
                <w:szCs w:val="18"/>
                <w14:textFill>
                  <w14:solidFill>
                    <w14:schemeClr w14:val="tx1"/>
                  </w14:solidFill>
                </w14:textFill>
              </w:rPr>
              <w:t>1</w:t>
            </w:r>
          </w:p>
        </w:tc>
        <w:tc>
          <w:tcPr>
            <w:tcW w:w="1904"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221</w:t>
            </w:r>
          </w:p>
        </w:tc>
        <w:tc>
          <w:tcPr>
            <w:tcW w:w="425"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02</w:t>
            </w:r>
          </w:p>
        </w:tc>
        <w:tc>
          <w:tcPr>
            <w:tcW w:w="426"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01</w:t>
            </w:r>
          </w:p>
        </w:tc>
        <w:tc>
          <w:tcPr>
            <w:tcW w:w="2464" w:type="dxa"/>
            <w:tcBorders>
              <w:top w:val="nil"/>
              <w:left w:val="nil"/>
              <w:bottom w:val="single" w:color="auto" w:sz="4" w:space="0"/>
              <w:right w:val="single" w:color="auto" w:sz="4" w:space="0"/>
            </w:tcBorders>
            <w:shd w:val="clear" w:color="auto" w:fill="auto"/>
            <w:vAlign w:val="bottom"/>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住房公积金</w:t>
            </w:r>
          </w:p>
        </w:tc>
        <w:tc>
          <w:tcPr>
            <w:tcW w:w="1855"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39.3</w:t>
            </w:r>
            <w:r>
              <w:rPr>
                <w:rFonts w:ascii="仿宋_GB2312" w:hAnsi="仿宋_GB2312" w:eastAsia="仿宋_GB2312" w:cs="仿宋_GB2312"/>
                <w:color w:val="000000" w:themeColor="text1"/>
                <w:sz w:val="18"/>
                <w:szCs w:val="18"/>
                <w14:textFill>
                  <w14:solidFill>
                    <w14:schemeClr w14:val="tx1"/>
                  </w14:solidFill>
                </w14:textFill>
              </w:rPr>
              <w:t>1</w:t>
            </w:r>
          </w:p>
        </w:tc>
        <w:tc>
          <w:tcPr>
            <w:tcW w:w="1856"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39.3</w:t>
            </w:r>
            <w:r>
              <w:rPr>
                <w:rFonts w:ascii="仿宋_GB2312" w:hAnsi="仿宋_GB2312" w:eastAsia="仿宋_GB2312" w:cs="仿宋_GB2312"/>
                <w:color w:val="000000" w:themeColor="text1"/>
                <w:sz w:val="18"/>
                <w:szCs w:val="18"/>
                <w14:textFill>
                  <w14:solidFill>
                    <w14:schemeClr w14:val="tx1"/>
                  </w14:solidFill>
                </w14:textFill>
              </w:rPr>
              <w:t>1</w:t>
            </w:r>
          </w:p>
        </w:tc>
        <w:tc>
          <w:tcPr>
            <w:tcW w:w="1904"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212</w:t>
            </w:r>
          </w:p>
        </w:tc>
        <w:tc>
          <w:tcPr>
            <w:tcW w:w="425"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426"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center"/>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城乡社区支出</w:t>
            </w:r>
          </w:p>
        </w:tc>
        <w:tc>
          <w:tcPr>
            <w:tcW w:w="1855"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11.47</w:t>
            </w:r>
          </w:p>
        </w:tc>
        <w:tc>
          <w:tcPr>
            <w:tcW w:w="1856"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1904"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11.47</w:t>
            </w: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212</w:t>
            </w:r>
          </w:p>
        </w:tc>
        <w:tc>
          <w:tcPr>
            <w:tcW w:w="425"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08</w:t>
            </w:r>
          </w:p>
        </w:tc>
        <w:tc>
          <w:tcPr>
            <w:tcW w:w="426"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center"/>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国有土地使用权出让收入</w:t>
            </w:r>
          </w:p>
        </w:tc>
        <w:tc>
          <w:tcPr>
            <w:tcW w:w="1855"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11.47</w:t>
            </w:r>
          </w:p>
        </w:tc>
        <w:tc>
          <w:tcPr>
            <w:tcW w:w="1856"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1904"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11.47</w:t>
            </w: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212</w:t>
            </w:r>
          </w:p>
        </w:tc>
        <w:tc>
          <w:tcPr>
            <w:tcW w:w="425"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08</w:t>
            </w:r>
          </w:p>
        </w:tc>
        <w:tc>
          <w:tcPr>
            <w:tcW w:w="426"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03</w:t>
            </w:r>
          </w:p>
        </w:tc>
        <w:tc>
          <w:tcPr>
            <w:tcW w:w="2464" w:type="dxa"/>
            <w:tcBorders>
              <w:top w:val="nil"/>
              <w:left w:val="nil"/>
              <w:bottom w:val="single" w:color="auto" w:sz="4" w:space="0"/>
              <w:right w:val="single" w:color="auto" w:sz="4" w:space="0"/>
            </w:tcBorders>
            <w:shd w:val="clear" w:color="auto" w:fill="auto"/>
            <w:vAlign w:val="center"/>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城市建设支出</w:t>
            </w:r>
          </w:p>
        </w:tc>
        <w:tc>
          <w:tcPr>
            <w:tcW w:w="1855"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11.47</w:t>
            </w:r>
          </w:p>
        </w:tc>
        <w:tc>
          <w:tcPr>
            <w:tcW w:w="1856"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1904" w:type="dxa"/>
            <w:tcBorders>
              <w:top w:val="nil"/>
              <w:left w:val="nil"/>
              <w:bottom w:val="single" w:color="auto" w:sz="4" w:space="0"/>
              <w:right w:val="single" w:color="auto" w:sz="4" w:space="0"/>
            </w:tcBorders>
            <w:shd w:val="clear" w:color="auto" w:fill="auto"/>
            <w:vAlign w:val="center"/>
          </w:tcPr>
          <w:p>
            <w:pPr>
              <w:jc w:val="righ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11.47</w:t>
            </w: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b/>
                <w:bCs/>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05" w:hRule="atLeast"/>
        </w:trPr>
        <w:tc>
          <w:tcPr>
            <w:tcW w:w="49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themeColor="text1"/>
                <w:kern w:val="0"/>
                <w:sz w:val="18"/>
                <w:szCs w:val="18"/>
                <w14:textFill>
                  <w14:solidFill>
                    <w14:schemeClr w14:val="tx1"/>
                  </w14:solidFill>
                </w14:textFill>
              </w:rPr>
            </w:pPr>
          </w:p>
        </w:tc>
        <w:tc>
          <w:tcPr>
            <w:tcW w:w="425"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themeColor="text1"/>
                <w:kern w:val="0"/>
                <w:sz w:val="18"/>
                <w:szCs w:val="18"/>
                <w14:textFill>
                  <w14:solidFill>
                    <w14:schemeClr w14:val="tx1"/>
                  </w14:solidFill>
                </w14:textFill>
              </w:rPr>
            </w:pPr>
          </w:p>
        </w:tc>
        <w:tc>
          <w:tcPr>
            <w:tcW w:w="42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仿宋_GB2312" w:eastAsia="仿宋_GB2312" w:cs="仿宋_GB2312"/>
                <w:color w:val="000000" w:themeColor="text1"/>
                <w:kern w:val="0"/>
                <w:sz w:val="18"/>
                <w:szCs w:val="18"/>
                <w14:textFill>
                  <w14:solidFill>
                    <w14:schemeClr w14:val="tx1"/>
                  </w14:solidFill>
                </w14:textFill>
              </w:rPr>
            </w:pPr>
          </w:p>
        </w:tc>
        <w:tc>
          <w:tcPr>
            <w:tcW w:w="24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805.51</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734.04</w:t>
            </w:r>
          </w:p>
        </w:tc>
        <w:tc>
          <w:tcPr>
            <w:tcW w:w="1904"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71.47</w:t>
            </w:r>
          </w:p>
        </w:tc>
      </w:tr>
    </w:tbl>
    <w:p>
      <w:pPr>
        <w:widowControl/>
        <w:spacing w:before="120" w:beforeLines="50"/>
        <w:outlineLvl w:val="1"/>
        <w:rPr>
          <w:rFonts w:ascii="仿宋_GB2312" w:hAnsi="宋体" w:eastAsia="仿宋_GB2312"/>
          <w:b/>
          <w:color w:val="000000" w:themeColor="text1"/>
          <w:kern w:val="0"/>
          <w:sz w:val="32"/>
          <w:szCs w:val="32"/>
          <w14:textFill>
            <w14:solidFill>
              <w14:schemeClr w14:val="tx1"/>
            </w14:solidFill>
          </w14:textFill>
        </w:rPr>
      </w:pPr>
    </w:p>
    <w:p>
      <w:pPr>
        <w:widowControl/>
        <w:jc w:val="left"/>
        <w:rPr>
          <w:rFonts w:ascii="仿宋_GB2312" w:hAnsi="宋体" w:eastAsia="仿宋_GB2312"/>
          <w:b/>
          <w:color w:val="000000" w:themeColor="text1"/>
          <w:kern w:val="0"/>
          <w:sz w:val="32"/>
          <w:szCs w:val="32"/>
          <w14:textFill>
            <w14:solidFill>
              <w14:schemeClr w14:val="tx1"/>
            </w14:solidFill>
          </w14:textFill>
        </w:rPr>
      </w:pPr>
      <w:r>
        <w:rPr>
          <w:rFonts w:ascii="仿宋_GB2312" w:hAnsi="宋体" w:eastAsia="仿宋_GB2312"/>
          <w:b/>
          <w:color w:val="000000" w:themeColor="text1"/>
          <w:kern w:val="0"/>
          <w:sz w:val="32"/>
          <w:szCs w:val="32"/>
          <w14:textFill>
            <w14:solidFill>
              <w14:schemeClr w14:val="tx1"/>
            </w14:solidFill>
          </w14:textFill>
        </w:rPr>
        <w:br w:type="page"/>
      </w:r>
    </w:p>
    <w:p>
      <w:pPr>
        <w:widowControl/>
        <w:spacing w:before="120" w:beforeLines="50"/>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表四：</w:t>
      </w:r>
    </w:p>
    <w:p>
      <w:pPr>
        <w:widowControl/>
        <w:spacing w:before="120" w:beforeLines="50"/>
        <w:jc w:val="center"/>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财政拨款收支预算总体情况表</w:t>
      </w:r>
    </w:p>
    <w:p>
      <w:pPr>
        <w:widowControl/>
        <w:spacing w:before="120" w:beforeLines="50"/>
        <w:outlineLvl w:val="1"/>
        <w:rPr>
          <w:rFonts w:ascii="仿宋_GB2312" w:hAnsi="宋体" w:eastAsia="仿宋_GB2312"/>
          <w:color w:val="000000" w:themeColor="text1"/>
          <w:kern w:val="0"/>
          <w:sz w:val="28"/>
          <w:szCs w:val="28"/>
          <w14:textFill>
            <w14:solidFill>
              <w14:schemeClr w14:val="tx1"/>
            </w14:solidFill>
          </w14:textFill>
        </w:rPr>
      </w:pPr>
      <w:r>
        <w:rPr>
          <w:rFonts w:hint="eastAsia" w:ascii="仿宋_GB2312" w:hAnsi="宋体" w:eastAsia="仿宋_GB2312"/>
          <w:color w:val="000000" w:themeColor="text1"/>
          <w:kern w:val="0"/>
          <w:sz w:val="28"/>
          <w:szCs w:val="28"/>
          <w14:textFill>
            <w14:solidFill>
              <w14:schemeClr w14:val="tx1"/>
            </w14:solidFill>
          </w14:textFill>
        </w:rPr>
        <w:t>编制部门：</w:t>
      </w:r>
      <w:r>
        <w:rPr>
          <w:rFonts w:hint="eastAsia" w:ascii="仿宋_GB2312" w:hAnsi="宋体" w:eastAsia="仿宋_GB2312"/>
          <w:color w:val="000000" w:themeColor="text1"/>
          <w:kern w:val="0"/>
          <w:sz w:val="24"/>
          <w14:textFill>
            <w14:solidFill>
              <w14:schemeClr w14:val="tx1"/>
            </w14:solidFill>
          </w14:textFill>
        </w:rPr>
        <w:t xml:space="preserve">中共哈密市伊州区委员会办公室 </w:t>
      </w:r>
      <w:r>
        <w:rPr>
          <w:rFonts w:hint="eastAsia" w:ascii="仿宋_GB2312" w:hAnsi="宋体" w:eastAsia="仿宋_GB2312"/>
          <w:color w:val="000000" w:themeColor="text1"/>
          <w:kern w:val="0"/>
          <w:sz w:val="28"/>
          <w:szCs w:val="28"/>
          <w14:textFill>
            <w14:solidFill>
              <w14:schemeClr w14:val="tx1"/>
            </w14:solidFill>
          </w14:textFill>
        </w:rPr>
        <w:t xml:space="preserve">                单位：万元</w:t>
      </w:r>
    </w:p>
    <w:tbl>
      <w:tblPr>
        <w:tblStyle w:val="4"/>
        <w:tblW w:w="9523" w:type="dxa"/>
        <w:tblInd w:w="-240" w:type="dxa"/>
        <w:tblLayout w:type="fixed"/>
        <w:tblCellMar>
          <w:top w:w="0" w:type="dxa"/>
          <w:left w:w="108" w:type="dxa"/>
          <w:bottom w:w="0" w:type="dxa"/>
          <w:right w:w="108" w:type="dxa"/>
        </w:tblCellMar>
      </w:tblPr>
      <w:tblGrid>
        <w:gridCol w:w="1431"/>
        <w:gridCol w:w="1088"/>
        <w:gridCol w:w="2280"/>
        <w:gridCol w:w="1253"/>
        <w:gridCol w:w="1126"/>
        <w:gridCol w:w="1173"/>
        <w:gridCol w:w="1172"/>
      </w:tblGrid>
      <w:tr>
        <w:tblPrEx>
          <w:tblLayout w:type="fixed"/>
          <w:tblCellMar>
            <w:top w:w="0" w:type="dxa"/>
            <w:left w:w="108" w:type="dxa"/>
            <w:bottom w:w="0" w:type="dxa"/>
            <w:right w:w="108" w:type="dxa"/>
          </w:tblCellMar>
        </w:tblPrEx>
        <w:trPr>
          <w:trHeight w:val="289" w:hRule="atLeast"/>
        </w:trPr>
        <w:tc>
          <w:tcPr>
            <w:tcW w:w="251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themeColor="text1"/>
                <w:kern w:val="0"/>
                <w:sz w:val="24"/>
                <w14:textFill>
                  <w14:solidFill>
                    <w14:schemeClr w14:val="tx1"/>
                  </w14:solidFill>
                </w14:textFill>
              </w:rPr>
            </w:pPr>
            <w:r>
              <w:rPr>
                <w:rFonts w:hint="eastAsia" w:ascii="仿宋_GB2312" w:hAnsi="宋体" w:eastAsia="仿宋_GB2312" w:cs="宋体"/>
                <w:b/>
                <w:bCs/>
                <w:color w:val="000000" w:themeColor="text1"/>
                <w:kern w:val="0"/>
                <w:sz w:val="24"/>
                <w14:textFill>
                  <w14:solidFill>
                    <w14:schemeClr w14:val="tx1"/>
                  </w14:solidFill>
                </w14:textFill>
              </w:rPr>
              <w:t>财政拨款收入</w:t>
            </w:r>
          </w:p>
        </w:tc>
        <w:tc>
          <w:tcPr>
            <w:tcW w:w="5832"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themeColor="text1"/>
                <w:kern w:val="0"/>
                <w:sz w:val="24"/>
                <w14:textFill>
                  <w14:solidFill>
                    <w14:schemeClr w14:val="tx1"/>
                  </w14:solidFill>
                </w14:textFill>
              </w:rPr>
            </w:pPr>
            <w:r>
              <w:rPr>
                <w:rFonts w:hint="eastAsia" w:ascii="仿宋_GB2312" w:hAnsi="宋体" w:eastAsia="仿宋_GB2312" w:cs="宋体"/>
                <w:b/>
                <w:bCs/>
                <w:color w:val="000000" w:themeColor="text1"/>
                <w:kern w:val="0"/>
                <w:sz w:val="24"/>
                <w14:textFill>
                  <w14:solidFill>
                    <w14:schemeClr w14:val="tx1"/>
                  </w14:solidFill>
                </w14:textFill>
              </w:rPr>
              <w:t>财政拨款支出</w:t>
            </w:r>
          </w:p>
        </w:tc>
        <w:tc>
          <w:tcPr>
            <w:tcW w:w="1172" w:type="dxa"/>
            <w:tcBorders>
              <w:top w:val="single" w:color="auto" w:sz="4" w:space="0"/>
              <w:left w:val="nil"/>
              <w:bottom w:val="single" w:color="auto" w:sz="4" w:space="0"/>
              <w:right w:val="single" w:color="000000" w:sz="4" w:space="0"/>
            </w:tcBorders>
          </w:tcPr>
          <w:p>
            <w:pPr>
              <w:widowControl/>
              <w:jc w:val="center"/>
              <w:rPr>
                <w:rFonts w:ascii="仿宋_GB2312" w:hAnsi="宋体" w:eastAsia="仿宋_GB2312" w:cs="宋体"/>
                <w:b/>
                <w:bCs/>
                <w:color w:val="000000" w:themeColor="text1"/>
                <w:kern w:val="0"/>
                <w:sz w:val="24"/>
                <w14:textFill>
                  <w14:solidFill>
                    <w14:schemeClr w14:val="tx1"/>
                  </w14:solidFill>
                </w14:textFill>
              </w:rPr>
            </w:pPr>
          </w:p>
        </w:tc>
      </w:tr>
      <w:tr>
        <w:tblPrEx>
          <w:tblLayout w:type="fixed"/>
          <w:tblCellMar>
            <w:top w:w="0" w:type="dxa"/>
            <w:left w:w="108" w:type="dxa"/>
            <w:bottom w:w="0" w:type="dxa"/>
            <w:right w:w="108" w:type="dxa"/>
          </w:tblCellMar>
        </w:tblPrEx>
        <w:trPr>
          <w:trHeight w:val="471" w:hRule="atLeas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000000" w:themeColor="text1"/>
                <w:kern w:val="0"/>
                <w:sz w:val="20"/>
                <w:szCs w:val="20"/>
                <w14:textFill>
                  <w14:solidFill>
                    <w14:schemeClr w14:val="tx1"/>
                  </w14:solidFill>
                </w14:textFill>
              </w:rPr>
            </w:pPr>
            <w:r>
              <w:rPr>
                <w:rFonts w:hint="eastAsia" w:ascii="仿宋_GB2312" w:hAnsi="宋体" w:eastAsia="仿宋_GB2312" w:cs="宋体"/>
                <w:b/>
                <w:color w:val="000000" w:themeColor="text1"/>
                <w:kern w:val="0"/>
                <w:sz w:val="20"/>
                <w:szCs w:val="20"/>
                <w14:textFill>
                  <w14:solidFill>
                    <w14:schemeClr w14:val="tx1"/>
                  </w14:solidFill>
                </w14:textFill>
              </w:rPr>
              <w:t>项    目</w:t>
            </w:r>
          </w:p>
        </w:tc>
        <w:tc>
          <w:tcPr>
            <w:tcW w:w="108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000000" w:themeColor="text1"/>
                <w:kern w:val="0"/>
                <w:sz w:val="20"/>
                <w:szCs w:val="20"/>
                <w14:textFill>
                  <w14:solidFill>
                    <w14:schemeClr w14:val="tx1"/>
                  </w14:solidFill>
                </w14:textFill>
              </w:rPr>
            </w:pPr>
            <w:r>
              <w:rPr>
                <w:rFonts w:hint="eastAsia" w:ascii="仿宋_GB2312" w:hAnsi="宋体" w:eastAsia="仿宋_GB2312" w:cs="宋体"/>
                <w:b/>
                <w:color w:val="000000" w:themeColor="text1"/>
                <w:kern w:val="0"/>
                <w:sz w:val="20"/>
                <w:szCs w:val="20"/>
                <w14:textFill>
                  <w14:solidFill>
                    <w14:schemeClr w14:val="tx1"/>
                  </w14:solidFill>
                </w14:textFill>
              </w:rPr>
              <w:t>合计</w:t>
            </w:r>
          </w:p>
        </w:tc>
        <w:tc>
          <w:tcPr>
            <w:tcW w:w="228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000000" w:themeColor="text1"/>
                <w:kern w:val="0"/>
                <w:sz w:val="20"/>
                <w:szCs w:val="20"/>
                <w14:textFill>
                  <w14:solidFill>
                    <w14:schemeClr w14:val="tx1"/>
                  </w14:solidFill>
                </w14:textFill>
              </w:rPr>
            </w:pPr>
            <w:r>
              <w:rPr>
                <w:rFonts w:hint="eastAsia" w:ascii="仿宋_GB2312" w:hAnsi="宋体" w:eastAsia="仿宋_GB2312" w:cs="宋体"/>
                <w:b/>
                <w:color w:val="000000" w:themeColor="text1"/>
                <w:kern w:val="0"/>
                <w:sz w:val="20"/>
                <w:szCs w:val="20"/>
                <w14:textFill>
                  <w14:solidFill>
                    <w14:schemeClr w14:val="tx1"/>
                  </w14:solidFill>
                </w14:textFill>
              </w:rPr>
              <w:t>功  能  分  类</w:t>
            </w:r>
          </w:p>
        </w:tc>
        <w:tc>
          <w:tcPr>
            <w:tcW w:w="125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000000" w:themeColor="text1"/>
                <w:kern w:val="0"/>
                <w:sz w:val="20"/>
                <w:szCs w:val="20"/>
                <w14:textFill>
                  <w14:solidFill>
                    <w14:schemeClr w14:val="tx1"/>
                  </w14:solidFill>
                </w14:textFill>
              </w:rPr>
            </w:pPr>
            <w:r>
              <w:rPr>
                <w:rFonts w:hint="eastAsia" w:ascii="仿宋_GB2312" w:hAnsi="宋体" w:eastAsia="仿宋_GB2312" w:cs="宋体"/>
                <w:b/>
                <w:color w:val="000000" w:themeColor="text1"/>
                <w:kern w:val="0"/>
                <w:sz w:val="20"/>
                <w:szCs w:val="20"/>
                <w14:textFill>
                  <w14:solidFill>
                    <w14:schemeClr w14:val="tx1"/>
                  </w14:solidFill>
                </w14:textFill>
              </w:rPr>
              <w:t>合计</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000000" w:themeColor="text1"/>
                <w:kern w:val="0"/>
                <w:sz w:val="20"/>
                <w:szCs w:val="20"/>
                <w14:textFill>
                  <w14:solidFill>
                    <w14:schemeClr w14:val="tx1"/>
                  </w14:solidFill>
                </w14:textFill>
              </w:rPr>
            </w:pPr>
            <w:r>
              <w:rPr>
                <w:rFonts w:hint="eastAsia" w:ascii="仿宋_GB2312" w:hAnsi="宋体" w:eastAsia="仿宋_GB2312" w:cs="宋体"/>
                <w:b/>
                <w:color w:val="000000" w:themeColor="text1"/>
                <w:kern w:val="0"/>
                <w:sz w:val="20"/>
                <w:szCs w:val="20"/>
                <w14:textFill>
                  <w14:solidFill>
                    <w14:schemeClr w14:val="tx1"/>
                  </w14:solidFill>
                </w14:textFill>
              </w:rPr>
              <w:t>一般公共预算</w:t>
            </w:r>
          </w:p>
        </w:tc>
        <w:tc>
          <w:tcPr>
            <w:tcW w:w="1173"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000000" w:themeColor="text1"/>
                <w:kern w:val="0"/>
                <w:sz w:val="20"/>
                <w:szCs w:val="20"/>
                <w14:textFill>
                  <w14:solidFill>
                    <w14:schemeClr w14:val="tx1"/>
                  </w14:solidFill>
                </w14:textFill>
              </w:rPr>
            </w:pPr>
            <w:r>
              <w:rPr>
                <w:rFonts w:hint="eastAsia" w:ascii="仿宋_GB2312" w:hAnsi="宋体" w:eastAsia="仿宋_GB2312" w:cs="宋体"/>
                <w:b/>
                <w:color w:val="000000" w:themeColor="text1"/>
                <w:kern w:val="0"/>
                <w:sz w:val="20"/>
                <w:szCs w:val="20"/>
                <w14:textFill>
                  <w14:solidFill>
                    <w14:schemeClr w14:val="tx1"/>
                  </w14:solidFill>
                </w14:textFill>
              </w:rPr>
              <w:t>政府性基金预算</w:t>
            </w:r>
          </w:p>
        </w:tc>
        <w:tc>
          <w:tcPr>
            <w:tcW w:w="117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国有资本经营预算</w:t>
            </w: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财政拨款（补助）</w:t>
            </w:r>
          </w:p>
        </w:tc>
        <w:tc>
          <w:tcPr>
            <w:tcW w:w="1088"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805.51</w:t>
            </w: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201 一般公共服务支出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702.1</w:t>
            </w:r>
            <w:r>
              <w:rPr>
                <w:rFonts w:ascii="宋体" w:hAnsi="宋体" w:cs="宋体"/>
                <w:color w:val="000000" w:themeColor="text1"/>
                <w:kern w:val="0"/>
                <w:sz w:val="18"/>
                <w:szCs w:val="18"/>
                <w14:textFill>
                  <w14:solidFill>
                    <w14:schemeClr w14:val="tx1"/>
                  </w14:solidFill>
                </w14:textFill>
              </w:rPr>
              <w:t>0</w:t>
            </w: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702.1</w:t>
            </w:r>
            <w:r>
              <w:rPr>
                <w:rFonts w:ascii="宋体" w:hAnsi="宋体" w:cs="宋体"/>
                <w:color w:val="000000" w:themeColor="text1"/>
                <w:kern w:val="0"/>
                <w:sz w:val="18"/>
                <w:szCs w:val="18"/>
                <w14:textFill>
                  <w14:solidFill>
                    <w14:schemeClr w14:val="tx1"/>
                  </w14:solidFill>
                </w14:textFill>
              </w:rPr>
              <w:t>0</w:t>
            </w: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 xml:space="preserve"> 一般公共预算</w:t>
            </w:r>
          </w:p>
        </w:tc>
        <w:tc>
          <w:tcPr>
            <w:tcW w:w="1088"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794.04</w:t>
            </w: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202 外交支出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 xml:space="preserve"> 政府性基金预算</w:t>
            </w:r>
          </w:p>
        </w:tc>
        <w:tc>
          <w:tcPr>
            <w:tcW w:w="1088"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11.47</w:t>
            </w: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203 国防支出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88" w:type="dxa"/>
            <w:tcBorders>
              <w:top w:val="nil"/>
              <w:left w:val="nil"/>
              <w:bottom w:val="single" w:color="auto" w:sz="4" w:space="0"/>
              <w:right w:val="single" w:color="auto" w:sz="4" w:space="0"/>
            </w:tcBorders>
            <w:shd w:val="clear" w:color="auto" w:fill="auto"/>
            <w:vAlign w:val="bottom"/>
          </w:tcPr>
          <w:p>
            <w:pPr>
              <w:widowControl/>
              <w:jc w:val="right"/>
              <w:rPr>
                <w:rFonts w:ascii="宋体" w:hAnsi="宋体" w:cs="宋体"/>
                <w:color w:val="000000" w:themeColor="text1"/>
                <w:kern w:val="0"/>
                <w:sz w:val="18"/>
                <w:szCs w:val="18"/>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204 公共安全支出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205 教育支出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206 科学技术支出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207 文化旅游体育与传媒支出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208 社会保障和就业支出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52.63</w:t>
            </w: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52.63</w:t>
            </w: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210卫生健康支出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5"/>
                <w:szCs w:val="15"/>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211 节能环保支出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212 城乡社区支出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11.47</w:t>
            </w: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11.47</w:t>
            </w: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213 农林水支出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214 交通运输支出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215 资源勘探工业信息等支出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216 商业服务业等支出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217 金融支出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219 援助其他地区支出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220 自然资源海洋气象等支出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221 住房保障支出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39.3</w:t>
            </w:r>
            <w:r>
              <w:rPr>
                <w:rFonts w:ascii="宋体" w:hAnsi="宋体" w:cs="宋体"/>
                <w:color w:val="000000" w:themeColor="text1"/>
                <w:kern w:val="0"/>
                <w:sz w:val="18"/>
                <w:szCs w:val="18"/>
                <w14:textFill>
                  <w14:solidFill>
                    <w14:schemeClr w14:val="tx1"/>
                  </w14:solidFill>
                </w14:textFill>
              </w:rPr>
              <w:t>1</w:t>
            </w: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39.3</w:t>
            </w:r>
            <w:r>
              <w:rPr>
                <w:rFonts w:ascii="宋体" w:hAnsi="宋体" w:cs="宋体"/>
                <w:color w:val="000000" w:themeColor="text1"/>
                <w:kern w:val="0"/>
                <w:sz w:val="18"/>
                <w:szCs w:val="18"/>
                <w14:textFill>
                  <w14:solidFill>
                    <w14:schemeClr w14:val="tx1"/>
                  </w14:solidFill>
                </w14:textFill>
              </w:rPr>
              <w:t>1</w:t>
            </w: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222 粮油物资储备支出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2"/>
                <w:szCs w:val="22"/>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2"/>
                <w:szCs w:val="22"/>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2"/>
                <w:szCs w:val="22"/>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22"/>
                <w:szCs w:val="22"/>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2"/>
                <w:szCs w:val="22"/>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2"/>
                <w:szCs w:val="22"/>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2"/>
                <w:szCs w:val="22"/>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22"/>
                <w:szCs w:val="22"/>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18"/>
                <w:szCs w:val="18"/>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bottom"/>
          </w:tcPr>
          <w:p>
            <w:pPr>
              <w:widowControl/>
              <w:jc w:val="left"/>
              <w:rPr>
                <w:rFonts w:ascii="仿宋_GB2312" w:hAnsi="宋体" w:eastAsia="仿宋_GB2312" w:cs="宋体"/>
                <w:color w:val="000000" w:themeColor="text1"/>
                <w:kern w:val="0"/>
                <w:sz w:val="22"/>
                <w:szCs w:val="22"/>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rPr>
                <w:color w:val="000000" w:themeColor="text1"/>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center"/>
          </w:tcPr>
          <w:p>
            <w:pPr>
              <w:rPr>
                <w:color w:val="000000" w:themeColor="text1"/>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53" w:type="dxa"/>
            <w:tcBorders>
              <w:top w:val="nil"/>
              <w:left w:val="nil"/>
              <w:bottom w:val="single" w:color="auto" w:sz="4" w:space="0"/>
              <w:right w:val="single" w:color="auto" w:sz="4" w:space="0"/>
            </w:tcBorders>
            <w:shd w:val="clear" w:color="auto" w:fill="auto"/>
            <w:vAlign w:val="center"/>
          </w:tcPr>
          <w:p>
            <w:pPr>
              <w:rPr>
                <w:color w:val="000000" w:themeColor="text1"/>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rPr>
                <w:color w:val="000000" w:themeColor="text1"/>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rPr>
                <w:color w:val="000000" w:themeColor="text1"/>
                <w14:textFill>
                  <w14:solidFill>
                    <w14:schemeClr w14:val="tx1"/>
                  </w14:solidFill>
                </w14:textFill>
              </w:rPr>
            </w:pPr>
          </w:p>
        </w:tc>
        <w:tc>
          <w:tcPr>
            <w:tcW w:w="1172" w:type="dxa"/>
            <w:tcBorders>
              <w:top w:val="nil"/>
              <w:left w:val="nil"/>
              <w:bottom w:val="single" w:color="auto" w:sz="4" w:space="0"/>
              <w:right w:val="single" w:color="auto" w:sz="4" w:space="0"/>
            </w:tcBorders>
          </w:tcPr>
          <w:p>
            <w:pPr>
              <w:rPr>
                <w:color w:val="000000" w:themeColor="text1"/>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rPr>
                <w:color w:val="000000" w:themeColor="text1"/>
                <w14:textFill>
                  <w14:solidFill>
                    <w14:schemeClr w14:val="tx1"/>
                  </w14:solidFill>
                </w14:textFill>
              </w:rPr>
            </w:pPr>
          </w:p>
        </w:tc>
        <w:tc>
          <w:tcPr>
            <w:tcW w:w="1088" w:type="dxa"/>
            <w:tcBorders>
              <w:top w:val="nil"/>
              <w:left w:val="nil"/>
              <w:bottom w:val="single" w:color="auto" w:sz="4" w:space="0"/>
              <w:right w:val="single" w:color="auto" w:sz="4" w:space="0"/>
            </w:tcBorders>
            <w:shd w:val="clear" w:color="auto" w:fill="auto"/>
            <w:vAlign w:val="center"/>
          </w:tcPr>
          <w:p>
            <w:pPr>
              <w:rPr>
                <w:color w:val="000000" w:themeColor="text1"/>
                <w14:textFill>
                  <w14:solidFill>
                    <w14:schemeClr w14:val="tx1"/>
                  </w14:solidFill>
                </w14:textFill>
              </w:rPr>
            </w:pPr>
          </w:p>
        </w:tc>
        <w:tc>
          <w:tcPr>
            <w:tcW w:w="2280" w:type="dxa"/>
            <w:tcBorders>
              <w:top w:val="nil"/>
              <w:left w:val="nil"/>
              <w:bottom w:val="single" w:color="auto" w:sz="4" w:space="0"/>
              <w:right w:val="single" w:color="auto" w:sz="4" w:space="0"/>
            </w:tcBorders>
            <w:shd w:val="clear" w:color="auto" w:fill="auto"/>
            <w:vAlign w:val="center"/>
          </w:tcPr>
          <w:p>
            <w:pPr>
              <w:widowControl/>
              <w:spacing w:line="280" w:lineRule="exact"/>
              <w:jc w:val="left"/>
              <w:textAlignment w:val="center"/>
              <w:rPr>
                <w:rFonts w:ascii="宋体" w:hAnsi="宋体" w:cs="宋体"/>
                <w:color w:val="000000"/>
                <w:sz w:val="18"/>
                <w:szCs w:val="18"/>
              </w:rPr>
            </w:pPr>
            <w:r>
              <w:rPr>
                <w:rFonts w:hint="eastAsia" w:ascii="仿宋_GB2312" w:hAnsi="宋体" w:eastAsia="仿宋_GB2312" w:cs="宋体"/>
                <w:color w:val="000000"/>
                <w:kern w:val="0"/>
                <w:sz w:val="18"/>
                <w:szCs w:val="18"/>
                <w:lang w:bidi="ar"/>
              </w:rPr>
              <w:t>234 抗疫特别国债还本支出</w:t>
            </w:r>
          </w:p>
        </w:tc>
        <w:tc>
          <w:tcPr>
            <w:tcW w:w="1253" w:type="dxa"/>
            <w:tcBorders>
              <w:top w:val="nil"/>
              <w:left w:val="nil"/>
              <w:bottom w:val="single" w:color="auto" w:sz="4" w:space="0"/>
              <w:right w:val="single" w:color="auto" w:sz="4" w:space="0"/>
            </w:tcBorders>
            <w:shd w:val="clear" w:color="auto" w:fill="auto"/>
            <w:vAlign w:val="center"/>
          </w:tcPr>
          <w:p>
            <w:pPr>
              <w:rPr>
                <w:color w:val="000000" w:themeColor="text1"/>
                <w14:textFill>
                  <w14:solidFill>
                    <w14:schemeClr w14:val="tx1"/>
                  </w14:solidFill>
                </w14:textFill>
              </w:rPr>
            </w:pPr>
          </w:p>
        </w:tc>
        <w:tc>
          <w:tcPr>
            <w:tcW w:w="1126" w:type="dxa"/>
            <w:tcBorders>
              <w:top w:val="nil"/>
              <w:left w:val="nil"/>
              <w:bottom w:val="single" w:color="auto" w:sz="4" w:space="0"/>
              <w:right w:val="single" w:color="auto" w:sz="4" w:space="0"/>
            </w:tcBorders>
            <w:shd w:val="clear" w:color="auto" w:fill="auto"/>
            <w:vAlign w:val="center"/>
          </w:tcPr>
          <w:p>
            <w:pPr>
              <w:rPr>
                <w:color w:val="000000" w:themeColor="text1"/>
                <w14:textFill>
                  <w14:solidFill>
                    <w14:schemeClr w14:val="tx1"/>
                  </w14:solidFill>
                </w14:textFill>
              </w:rPr>
            </w:pPr>
          </w:p>
        </w:tc>
        <w:tc>
          <w:tcPr>
            <w:tcW w:w="1173" w:type="dxa"/>
            <w:tcBorders>
              <w:top w:val="nil"/>
              <w:left w:val="nil"/>
              <w:bottom w:val="single" w:color="auto" w:sz="4" w:space="0"/>
              <w:right w:val="single" w:color="auto" w:sz="4" w:space="0"/>
            </w:tcBorders>
            <w:shd w:val="clear" w:color="auto" w:fill="auto"/>
            <w:vAlign w:val="center"/>
          </w:tcPr>
          <w:p>
            <w:pPr>
              <w:rPr>
                <w:color w:val="000000" w:themeColor="text1"/>
                <w14:textFill>
                  <w14:solidFill>
                    <w14:schemeClr w14:val="tx1"/>
                  </w14:solidFill>
                </w14:textFill>
              </w:rPr>
            </w:pPr>
          </w:p>
        </w:tc>
        <w:tc>
          <w:tcPr>
            <w:tcW w:w="1172" w:type="dxa"/>
            <w:tcBorders>
              <w:top w:val="nil"/>
              <w:left w:val="nil"/>
              <w:bottom w:val="single" w:color="auto" w:sz="4" w:space="0"/>
              <w:right w:val="single" w:color="auto" w:sz="4" w:space="0"/>
            </w:tcBorders>
          </w:tcPr>
          <w:p>
            <w:pPr>
              <w:rPr>
                <w:color w:val="000000" w:themeColor="text1"/>
                <w14:textFill>
                  <w14:solidFill>
                    <w14:schemeClr w14:val="tx1"/>
                  </w14:solidFill>
                </w14:textFill>
              </w:rPr>
            </w:pPr>
          </w:p>
        </w:tc>
      </w:tr>
      <w:tr>
        <w:tblPrEx>
          <w:tblLayout w:type="fixed"/>
          <w:tblCellMar>
            <w:top w:w="0" w:type="dxa"/>
            <w:left w:w="108" w:type="dxa"/>
            <w:bottom w:w="0" w:type="dxa"/>
            <w:right w:w="108" w:type="dxa"/>
          </w:tblCellMar>
        </w:tblPrEx>
        <w:trPr>
          <w:trHeight w:val="316" w:hRule="exact"/>
        </w:trPr>
        <w:tc>
          <w:tcPr>
            <w:tcW w:w="1431"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0"/>
                <w:szCs w:val="20"/>
                <w14:textFill>
                  <w14:solidFill>
                    <w14:schemeClr w14:val="tx1"/>
                  </w14:solidFill>
                </w14:textFill>
              </w:rPr>
            </w:pPr>
            <w:r>
              <w:rPr>
                <w:rFonts w:hint="eastAsia" w:ascii="仿宋_GB2312" w:hAnsi="宋体" w:eastAsia="仿宋_GB2312" w:cs="宋体"/>
                <w:color w:val="000000" w:themeColor="text1"/>
                <w:kern w:val="0"/>
                <w:sz w:val="20"/>
                <w:szCs w:val="20"/>
                <w14:textFill>
                  <w14:solidFill>
                    <w14:schemeClr w14:val="tx1"/>
                  </w14:solidFill>
                </w14:textFill>
              </w:rPr>
              <w:t>收  入  总  计</w:t>
            </w:r>
          </w:p>
        </w:tc>
        <w:tc>
          <w:tcPr>
            <w:tcW w:w="1088"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805.51</w:t>
            </w:r>
          </w:p>
        </w:tc>
        <w:tc>
          <w:tcPr>
            <w:tcW w:w="228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0"/>
                <w:szCs w:val="20"/>
                <w14:textFill>
                  <w14:solidFill>
                    <w14:schemeClr w14:val="tx1"/>
                  </w14:solidFill>
                </w14:textFill>
              </w:rPr>
            </w:pPr>
            <w:r>
              <w:rPr>
                <w:rFonts w:hint="eastAsia" w:ascii="仿宋_GB2312" w:hAnsi="宋体" w:eastAsia="仿宋_GB2312" w:cs="宋体"/>
                <w:color w:val="000000" w:themeColor="text1"/>
                <w:kern w:val="0"/>
                <w:sz w:val="20"/>
                <w:szCs w:val="20"/>
                <w14:textFill>
                  <w14:solidFill>
                    <w14:schemeClr w14:val="tx1"/>
                  </w14:solidFill>
                </w14:textFill>
              </w:rPr>
              <w:t>支  出  总  计</w:t>
            </w:r>
          </w:p>
        </w:tc>
        <w:tc>
          <w:tcPr>
            <w:tcW w:w="125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805.51</w:t>
            </w:r>
          </w:p>
        </w:tc>
        <w:tc>
          <w:tcPr>
            <w:tcW w:w="112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794.04</w:t>
            </w:r>
          </w:p>
        </w:tc>
        <w:tc>
          <w:tcPr>
            <w:tcW w:w="1173"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11.47</w:t>
            </w:r>
          </w:p>
        </w:tc>
        <w:tc>
          <w:tcPr>
            <w:tcW w:w="1172" w:type="dxa"/>
            <w:tcBorders>
              <w:top w:val="nil"/>
              <w:left w:val="nil"/>
              <w:bottom w:val="single" w:color="auto" w:sz="4" w:space="0"/>
              <w:right w:val="single" w:color="auto" w:sz="4" w:space="0"/>
            </w:tcBorders>
          </w:tcPr>
          <w:p>
            <w:pPr>
              <w:widowControl/>
              <w:jc w:val="right"/>
              <w:rPr>
                <w:rFonts w:ascii="宋体" w:hAnsi="宋体" w:cs="宋体"/>
                <w:color w:val="000000" w:themeColor="text1"/>
                <w:kern w:val="0"/>
                <w:sz w:val="18"/>
                <w:szCs w:val="18"/>
                <w14:textFill>
                  <w14:solidFill>
                    <w14:schemeClr w14:val="tx1"/>
                  </w14:solidFill>
                </w14:textFill>
              </w:rPr>
            </w:pPr>
          </w:p>
        </w:tc>
      </w:tr>
    </w:tbl>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p>
    <w:p>
      <w:pPr>
        <w:widowControl/>
        <w:jc w:val="left"/>
        <w:rPr>
          <w:rFonts w:ascii="仿宋_GB2312" w:hAnsi="宋体" w:eastAsia="仿宋_GB2312"/>
          <w:b/>
          <w:color w:val="000000" w:themeColor="text1"/>
          <w:kern w:val="0"/>
          <w:sz w:val="32"/>
          <w:szCs w:val="32"/>
          <w14:textFill>
            <w14:solidFill>
              <w14:schemeClr w14:val="tx1"/>
            </w14:solidFill>
          </w14:textFill>
        </w:rPr>
      </w:pPr>
      <w:r>
        <w:rPr>
          <w:rFonts w:ascii="仿宋_GB2312" w:hAnsi="宋体" w:eastAsia="仿宋_GB2312"/>
          <w:b/>
          <w:color w:val="000000" w:themeColor="text1"/>
          <w:kern w:val="0"/>
          <w:sz w:val="32"/>
          <w:szCs w:val="32"/>
          <w14:textFill>
            <w14:solidFill>
              <w14:schemeClr w14:val="tx1"/>
            </w14:solidFill>
          </w14:textFill>
        </w:rPr>
        <w:br w:type="page"/>
      </w:r>
    </w:p>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表五：</w:t>
      </w:r>
    </w:p>
    <w:tbl>
      <w:tblPr>
        <w:tblStyle w:val="4"/>
        <w:tblW w:w="9214" w:type="dxa"/>
        <w:tblInd w:w="-34" w:type="dxa"/>
        <w:tblLayout w:type="fixed"/>
        <w:tblCellMar>
          <w:top w:w="0" w:type="dxa"/>
          <w:left w:w="108" w:type="dxa"/>
          <w:bottom w:w="0" w:type="dxa"/>
          <w:right w:w="108" w:type="dxa"/>
        </w:tblCellMar>
      </w:tblPr>
      <w:tblGrid>
        <w:gridCol w:w="568"/>
        <w:gridCol w:w="492"/>
        <w:gridCol w:w="417"/>
        <w:gridCol w:w="2843"/>
        <w:gridCol w:w="1351"/>
        <w:gridCol w:w="1842"/>
        <w:gridCol w:w="1701"/>
      </w:tblGrid>
      <w:tr>
        <w:tblPrEx>
          <w:tblLayout w:type="fixed"/>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r>
              <w:rPr>
                <w:rFonts w:hint="eastAsia" w:ascii="仿宋_GB2312" w:hAnsi="宋体" w:eastAsia="仿宋_GB2312" w:cs="宋体"/>
                <w:b/>
                <w:bCs/>
                <w:color w:val="000000" w:themeColor="text1"/>
                <w:kern w:val="0"/>
                <w:sz w:val="32"/>
                <w:szCs w:val="32"/>
                <w14:textFill>
                  <w14:solidFill>
                    <w14:schemeClr w14:val="tx1"/>
                  </w14:solidFill>
                </w14:textFill>
              </w:rPr>
              <w:t>一般公共预算支出情况表</w:t>
            </w:r>
          </w:p>
          <w:p>
            <w:pPr>
              <w:widowControl/>
              <w:spacing w:before="120" w:beforeLines="50"/>
              <w:outlineLvl w:val="1"/>
              <w:rPr>
                <w:rFonts w:ascii="仿宋_GB2312" w:hAnsi="宋体" w:eastAsia="仿宋_GB2312"/>
                <w:color w:val="000000" w:themeColor="text1"/>
                <w:kern w:val="0"/>
                <w:sz w:val="28"/>
                <w:szCs w:val="28"/>
                <w14:textFill>
                  <w14:solidFill>
                    <w14:schemeClr w14:val="tx1"/>
                  </w14:solidFill>
                </w14:textFill>
              </w:rPr>
            </w:pPr>
            <w:r>
              <w:rPr>
                <w:rFonts w:hint="eastAsia" w:ascii="仿宋_GB2312" w:hAnsi="宋体" w:eastAsia="仿宋_GB2312"/>
                <w:color w:val="000000" w:themeColor="text1"/>
                <w:kern w:val="0"/>
                <w:sz w:val="28"/>
                <w:szCs w:val="28"/>
                <w14:textFill>
                  <w14:solidFill>
                    <w14:schemeClr w14:val="tx1"/>
                  </w14:solidFill>
                </w14:textFill>
              </w:rPr>
              <w:t>编制部门：</w:t>
            </w:r>
            <w:r>
              <w:rPr>
                <w:rFonts w:hint="eastAsia" w:ascii="仿宋_GB2312" w:hAnsi="宋体" w:eastAsia="仿宋_GB2312"/>
                <w:color w:val="000000" w:themeColor="text1"/>
                <w:kern w:val="0"/>
                <w:sz w:val="24"/>
                <w14:textFill>
                  <w14:solidFill>
                    <w14:schemeClr w14:val="tx1"/>
                  </w14:solidFill>
                </w14:textFill>
              </w:rPr>
              <w:t xml:space="preserve">中共哈密市伊州区委员会办公室 </w:t>
            </w:r>
            <w:r>
              <w:rPr>
                <w:rFonts w:hint="eastAsia" w:ascii="仿宋_GB2312" w:hAnsi="宋体" w:eastAsia="仿宋_GB2312"/>
                <w:color w:val="000000" w:themeColor="text1"/>
                <w:kern w:val="0"/>
                <w:sz w:val="28"/>
                <w:szCs w:val="28"/>
                <w14:textFill>
                  <w14:solidFill>
                    <w14:schemeClr w14:val="tx1"/>
                  </w14:solidFill>
                </w14:textFill>
              </w:rPr>
              <w:t xml:space="preserve">                单位：万元</w:t>
            </w:r>
          </w:p>
        </w:tc>
      </w:tr>
      <w:tr>
        <w:tblPrEx>
          <w:tblLayout w:type="fixed"/>
          <w:tblCellMar>
            <w:top w:w="0" w:type="dxa"/>
            <w:left w:w="108" w:type="dxa"/>
            <w:bottom w:w="0" w:type="dxa"/>
            <w:right w:w="108" w:type="dxa"/>
          </w:tblCellMar>
        </w:tblPrEx>
        <w:trPr>
          <w:trHeight w:val="405" w:hRule="atLeast"/>
        </w:trPr>
        <w:tc>
          <w:tcPr>
            <w:tcW w:w="4320"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themeColor="text1"/>
                <w:kern w:val="0"/>
                <w:sz w:val="22"/>
                <w:szCs w:val="22"/>
                <w14:textFill>
                  <w14:solidFill>
                    <w14:schemeClr w14:val="tx1"/>
                  </w14:solidFill>
                </w14:textFill>
              </w:rPr>
            </w:pPr>
            <w:r>
              <w:rPr>
                <w:rFonts w:hint="eastAsia" w:ascii="仿宋_GB2312" w:hAnsi="宋体" w:eastAsia="仿宋_GB2312" w:cs="宋体"/>
                <w:b/>
                <w:bCs/>
                <w:color w:val="000000" w:themeColor="text1"/>
                <w:kern w:val="0"/>
                <w:sz w:val="22"/>
                <w:szCs w:val="22"/>
                <w14:textFill>
                  <w14:solidFill>
                    <w14:schemeClr w14:val="tx1"/>
                  </w14:solidFill>
                </w14:textFill>
              </w:rPr>
              <w:t>项目</w:t>
            </w:r>
          </w:p>
        </w:tc>
        <w:tc>
          <w:tcPr>
            <w:tcW w:w="4894"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themeColor="text1"/>
                <w:kern w:val="0"/>
                <w:sz w:val="22"/>
                <w:szCs w:val="22"/>
                <w14:textFill>
                  <w14:solidFill>
                    <w14:schemeClr w14:val="tx1"/>
                  </w14:solidFill>
                </w14:textFill>
              </w:rPr>
            </w:pPr>
            <w:r>
              <w:rPr>
                <w:rFonts w:hint="eastAsia" w:ascii="仿宋_GB2312" w:hAnsi="宋体" w:eastAsia="仿宋_GB2312" w:cs="宋体"/>
                <w:b/>
                <w:bCs/>
                <w:color w:val="000000" w:themeColor="text1"/>
                <w:kern w:val="0"/>
                <w:sz w:val="22"/>
                <w:szCs w:val="22"/>
                <w14:textFill>
                  <w14:solidFill>
                    <w14:schemeClr w14:val="tx1"/>
                  </w14:solidFill>
                </w14:textFill>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themeColor="text1"/>
                <w:kern w:val="0"/>
                <w:sz w:val="20"/>
                <w:szCs w:val="20"/>
                <w14:textFill>
                  <w14:solidFill>
                    <w14:schemeClr w14:val="tx1"/>
                  </w14:solidFill>
                </w14:textFill>
              </w:rPr>
            </w:pPr>
            <w:r>
              <w:rPr>
                <w:rFonts w:hint="eastAsia" w:ascii="仿宋_GB2312" w:hAnsi="宋体" w:eastAsia="仿宋_GB2312" w:cs="宋体"/>
                <w:b/>
                <w:bCs/>
                <w:color w:val="000000" w:themeColor="text1"/>
                <w:kern w:val="0"/>
                <w:sz w:val="20"/>
                <w:szCs w:val="20"/>
                <w14:textFill>
                  <w14:solidFill>
                    <w14:schemeClr w14:val="tx1"/>
                  </w14:solidFill>
                </w14:textFill>
              </w:rPr>
              <w:t>功能分类科目编码</w:t>
            </w:r>
          </w:p>
        </w:tc>
        <w:tc>
          <w:tcPr>
            <w:tcW w:w="2843"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0"/>
                <w:szCs w:val="20"/>
                <w14:textFill>
                  <w14:solidFill>
                    <w14:schemeClr w14:val="tx1"/>
                  </w14:solidFill>
                </w14:textFill>
              </w:rPr>
            </w:pPr>
            <w:r>
              <w:rPr>
                <w:rFonts w:hint="eastAsia" w:ascii="仿宋_GB2312" w:hAnsi="宋体" w:eastAsia="仿宋_GB2312" w:cs="宋体"/>
                <w:b/>
                <w:bCs/>
                <w:color w:val="000000" w:themeColor="text1"/>
                <w:kern w:val="0"/>
                <w:sz w:val="20"/>
                <w:szCs w:val="20"/>
                <w14:textFill>
                  <w14:solidFill>
                    <w14:schemeClr w14:val="tx1"/>
                  </w14:solidFill>
                </w14:textFill>
              </w:rPr>
              <w:t>功能分类科目名称</w:t>
            </w:r>
          </w:p>
        </w:tc>
        <w:tc>
          <w:tcPr>
            <w:tcW w:w="135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0"/>
                <w:szCs w:val="20"/>
                <w14:textFill>
                  <w14:solidFill>
                    <w14:schemeClr w14:val="tx1"/>
                  </w14:solidFill>
                </w14:textFill>
              </w:rPr>
            </w:pPr>
            <w:r>
              <w:rPr>
                <w:rFonts w:hint="eastAsia" w:ascii="仿宋_GB2312" w:hAnsi="宋体" w:eastAsia="仿宋_GB2312" w:cs="宋体"/>
                <w:b/>
                <w:bCs/>
                <w:color w:val="000000" w:themeColor="text1"/>
                <w:kern w:val="0"/>
                <w:sz w:val="20"/>
                <w:szCs w:val="20"/>
                <w14:textFill>
                  <w14:solidFill>
                    <w14:schemeClr w14:val="tx1"/>
                  </w14:solidFill>
                </w14:textFill>
              </w:rPr>
              <w:t>小计</w:t>
            </w:r>
          </w:p>
        </w:tc>
        <w:tc>
          <w:tcPr>
            <w:tcW w:w="18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0"/>
                <w:szCs w:val="20"/>
                <w14:textFill>
                  <w14:solidFill>
                    <w14:schemeClr w14:val="tx1"/>
                  </w14:solidFill>
                </w14:textFill>
              </w:rPr>
            </w:pPr>
            <w:r>
              <w:rPr>
                <w:rFonts w:hint="eastAsia" w:ascii="仿宋_GB2312" w:hAnsi="宋体" w:eastAsia="仿宋_GB2312" w:cs="宋体"/>
                <w:b/>
                <w:bCs/>
                <w:color w:val="000000" w:themeColor="text1"/>
                <w:kern w:val="0"/>
                <w:sz w:val="20"/>
                <w:szCs w:val="20"/>
                <w14:textFill>
                  <w14:solidFill>
                    <w14:schemeClr w14:val="tx1"/>
                  </w14:solidFill>
                </w14:textFill>
              </w:rPr>
              <w:t>基本支出</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0"/>
                <w:szCs w:val="20"/>
                <w14:textFill>
                  <w14:solidFill>
                    <w14:schemeClr w14:val="tx1"/>
                  </w14:solidFill>
                </w14:textFill>
              </w:rPr>
            </w:pPr>
            <w:r>
              <w:rPr>
                <w:rFonts w:hint="eastAsia" w:ascii="仿宋_GB2312" w:hAnsi="宋体" w:eastAsia="仿宋_GB2312" w:cs="宋体"/>
                <w:b/>
                <w:bCs/>
                <w:color w:val="000000" w:themeColor="text1"/>
                <w:kern w:val="0"/>
                <w:sz w:val="20"/>
                <w:szCs w:val="20"/>
                <w14:textFill>
                  <w14:solidFill>
                    <w14:schemeClr w14:val="tx1"/>
                  </w14:solidFill>
                </w14:textFill>
              </w:rPr>
              <w:t>项目支出</w:t>
            </w:r>
          </w:p>
        </w:tc>
      </w:tr>
      <w:tr>
        <w:tblPrEx>
          <w:tblLayout w:type="fixed"/>
          <w:tblCellMar>
            <w:top w:w="0" w:type="dxa"/>
            <w:left w:w="108" w:type="dxa"/>
            <w:bottom w:w="0" w:type="dxa"/>
            <w:right w:w="108" w:type="dxa"/>
          </w:tblCellMar>
        </w:tblPrEx>
        <w:trPr>
          <w:trHeight w:val="30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themeColor="text1"/>
                <w:kern w:val="0"/>
                <w:sz w:val="20"/>
                <w:szCs w:val="20"/>
                <w14:textFill>
                  <w14:solidFill>
                    <w14:schemeClr w14:val="tx1"/>
                  </w14:solidFill>
                </w14:textFill>
              </w:rPr>
            </w:pPr>
            <w:r>
              <w:rPr>
                <w:rFonts w:hint="eastAsia" w:ascii="仿宋_GB2312" w:hAnsi="宋体" w:eastAsia="仿宋_GB2312" w:cs="宋体"/>
                <w:b/>
                <w:bCs/>
                <w:color w:val="000000" w:themeColor="text1"/>
                <w:kern w:val="0"/>
                <w:sz w:val="20"/>
                <w:szCs w:val="20"/>
                <w14:textFill>
                  <w14:solidFill>
                    <w14:schemeClr w14:val="tx1"/>
                  </w14:solidFill>
                </w14:textFill>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themeColor="text1"/>
                <w:kern w:val="0"/>
                <w:sz w:val="20"/>
                <w:szCs w:val="20"/>
                <w14:textFill>
                  <w14:solidFill>
                    <w14:schemeClr w14:val="tx1"/>
                  </w14:solidFill>
                </w14:textFill>
              </w:rPr>
            </w:pPr>
            <w:r>
              <w:rPr>
                <w:rFonts w:hint="eastAsia" w:ascii="仿宋_GB2312" w:hAnsi="宋体" w:eastAsia="仿宋_GB2312" w:cs="宋体"/>
                <w:b/>
                <w:bCs/>
                <w:color w:val="000000" w:themeColor="text1"/>
                <w:kern w:val="0"/>
                <w:sz w:val="20"/>
                <w:szCs w:val="20"/>
                <w14:textFill>
                  <w14:solidFill>
                    <w14:schemeClr w14:val="tx1"/>
                  </w14:solidFill>
                </w14:textFill>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themeColor="text1"/>
                <w:kern w:val="0"/>
                <w:sz w:val="20"/>
                <w:szCs w:val="20"/>
                <w14:textFill>
                  <w14:solidFill>
                    <w14:schemeClr w14:val="tx1"/>
                  </w14:solidFill>
                </w14:textFill>
              </w:rPr>
            </w:pPr>
            <w:r>
              <w:rPr>
                <w:rFonts w:hint="eastAsia" w:ascii="仿宋_GB2312" w:hAnsi="宋体" w:eastAsia="仿宋_GB2312" w:cs="宋体"/>
                <w:b/>
                <w:bCs/>
                <w:color w:val="000000" w:themeColor="text1"/>
                <w:kern w:val="0"/>
                <w:sz w:val="20"/>
                <w:szCs w:val="20"/>
                <w14:textFill>
                  <w14:solidFill>
                    <w14:schemeClr w14:val="tx1"/>
                  </w14:solidFill>
                </w14:textFill>
              </w:rPr>
              <w:t>项</w:t>
            </w:r>
          </w:p>
        </w:tc>
        <w:tc>
          <w:tcPr>
            <w:tcW w:w="2843"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themeColor="text1"/>
                <w:kern w:val="0"/>
                <w:sz w:val="20"/>
                <w:szCs w:val="20"/>
                <w14:textFill>
                  <w14:solidFill>
                    <w14:schemeClr w14:val="tx1"/>
                  </w14:solidFill>
                </w14:textFill>
              </w:rPr>
            </w:pPr>
          </w:p>
        </w:tc>
        <w:tc>
          <w:tcPr>
            <w:tcW w:w="135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themeColor="text1"/>
                <w:kern w:val="0"/>
                <w:sz w:val="20"/>
                <w:szCs w:val="20"/>
                <w14:textFill>
                  <w14:solidFill>
                    <w14:schemeClr w14:val="tx1"/>
                  </w14:solidFill>
                </w14:textFill>
              </w:rPr>
            </w:pPr>
          </w:p>
        </w:tc>
        <w:tc>
          <w:tcPr>
            <w:tcW w:w="18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themeColor="text1"/>
                <w:kern w:val="0"/>
                <w:sz w:val="20"/>
                <w:szCs w:val="20"/>
                <w14:textFill>
                  <w14:solidFill>
                    <w14:schemeClr w14:val="tx1"/>
                  </w14:solidFill>
                </w14:textFill>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themeColor="text1"/>
                <w:kern w:val="0"/>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201</w:t>
            </w:r>
          </w:p>
        </w:tc>
        <w:tc>
          <w:tcPr>
            <w:tcW w:w="492"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p>
        </w:tc>
        <w:tc>
          <w:tcPr>
            <w:tcW w:w="417"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p>
        </w:tc>
        <w:tc>
          <w:tcPr>
            <w:tcW w:w="2843"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一般公共服务支出</w:t>
            </w: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702.1</w:t>
            </w:r>
            <w:r>
              <w:rPr>
                <w:rFonts w:ascii="仿宋_GB2312" w:hAnsi="宋体" w:eastAsia="仿宋_GB2312" w:cs="宋体"/>
                <w:color w:val="000000" w:themeColor="text1"/>
                <w:kern w:val="0"/>
                <w:sz w:val="18"/>
                <w:szCs w:val="18"/>
                <w14:textFill>
                  <w14:solidFill>
                    <w14:schemeClr w14:val="tx1"/>
                  </w14:solidFill>
                </w14:textFill>
              </w:rPr>
              <w:t>0</w:t>
            </w: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642.1</w:t>
            </w:r>
            <w:r>
              <w:rPr>
                <w:rFonts w:ascii="仿宋_GB2312" w:hAnsi="宋体" w:eastAsia="仿宋_GB2312" w:cs="宋体"/>
                <w:color w:val="000000" w:themeColor="text1"/>
                <w:kern w:val="0"/>
                <w:sz w:val="18"/>
                <w:szCs w:val="18"/>
                <w14:textFill>
                  <w14:solidFill>
                    <w14:schemeClr w14:val="tx1"/>
                  </w14:solidFill>
                </w14:textFill>
              </w:rPr>
              <w:t>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60</w:t>
            </w:r>
            <w:r>
              <w:rPr>
                <w:rFonts w:ascii="仿宋_GB2312" w:hAnsi="宋体" w:eastAsia="仿宋_GB2312" w:cs="宋体"/>
                <w:color w:val="000000" w:themeColor="text1"/>
                <w:kern w:val="0"/>
                <w:sz w:val="18"/>
                <w:szCs w:val="18"/>
                <w14:textFill>
                  <w14:solidFill>
                    <w14:schemeClr w14:val="tx1"/>
                  </w14:solidFill>
                </w14:textFill>
              </w:rPr>
              <w:t>.00</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201</w:t>
            </w:r>
          </w:p>
        </w:tc>
        <w:tc>
          <w:tcPr>
            <w:tcW w:w="492"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31</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2843"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党委办公厅（室）及相关机构事务</w:t>
            </w: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702.1</w:t>
            </w:r>
            <w:r>
              <w:rPr>
                <w:rFonts w:ascii="仿宋_GB2312" w:hAnsi="宋体" w:eastAsia="仿宋_GB2312" w:cs="宋体"/>
                <w:color w:val="000000" w:themeColor="text1"/>
                <w:kern w:val="0"/>
                <w:sz w:val="18"/>
                <w:szCs w:val="18"/>
                <w14:textFill>
                  <w14:solidFill>
                    <w14:schemeClr w14:val="tx1"/>
                  </w14:solidFill>
                </w14:textFill>
              </w:rPr>
              <w:t>0</w:t>
            </w: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642.1</w:t>
            </w:r>
            <w:r>
              <w:rPr>
                <w:rFonts w:ascii="仿宋_GB2312" w:hAnsi="宋体" w:eastAsia="仿宋_GB2312" w:cs="宋体"/>
                <w:color w:val="000000" w:themeColor="text1"/>
                <w:kern w:val="0"/>
                <w:sz w:val="18"/>
                <w:szCs w:val="18"/>
                <w14:textFill>
                  <w14:solidFill>
                    <w14:schemeClr w14:val="tx1"/>
                  </w14:solidFill>
                </w14:textFill>
              </w:rPr>
              <w:t>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60</w:t>
            </w:r>
            <w:r>
              <w:rPr>
                <w:rFonts w:ascii="仿宋_GB2312" w:hAnsi="宋体" w:eastAsia="仿宋_GB2312" w:cs="宋体"/>
                <w:color w:val="000000" w:themeColor="text1"/>
                <w:kern w:val="0"/>
                <w:sz w:val="18"/>
                <w:szCs w:val="18"/>
                <w14:textFill>
                  <w14:solidFill>
                    <w14:schemeClr w14:val="tx1"/>
                  </w14:solidFill>
                </w14:textFill>
              </w:rPr>
              <w:t>.00</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201</w:t>
            </w:r>
          </w:p>
        </w:tc>
        <w:tc>
          <w:tcPr>
            <w:tcW w:w="492"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31</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01</w:t>
            </w:r>
          </w:p>
        </w:tc>
        <w:tc>
          <w:tcPr>
            <w:tcW w:w="2843"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行政运行</w:t>
            </w: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642.1</w:t>
            </w:r>
            <w:r>
              <w:rPr>
                <w:rFonts w:ascii="仿宋_GB2312" w:hAnsi="宋体" w:eastAsia="仿宋_GB2312" w:cs="宋体"/>
                <w:color w:val="000000" w:themeColor="text1"/>
                <w:kern w:val="0"/>
                <w:sz w:val="18"/>
                <w:szCs w:val="18"/>
                <w14:textFill>
                  <w14:solidFill>
                    <w14:schemeClr w14:val="tx1"/>
                  </w14:solidFill>
                </w14:textFill>
              </w:rPr>
              <w:t>0</w:t>
            </w: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642.1</w:t>
            </w:r>
            <w:r>
              <w:rPr>
                <w:rFonts w:ascii="仿宋_GB2312" w:hAnsi="宋体" w:eastAsia="仿宋_GB2312" w:cs="宋体"/>
                <w:color w:val="000000" w:themeColor="text1"/>
                <w:kern w:val="0"/>
                <w:sz w:val="18"/>
                <w:szCs w:val="18"/>
                <w14:textFill>
                  <w14:solidFill>
                    <w14:schemeClr w14:val="tx1"/>
                  </w14:solidFill>
                </w14:textFill>
              </w:rPr>
              <w:t>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201</w:t>
            </w:r>
          </w:p>
        </w:tc>
        <w:tc>
          <w:tcPr>
            <w:tcW w:w="492"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31</w:t>
            </w:r>
          </w:p>
        </w:tc>
        <w:tc>
          <w:tcPr>
            <w:tcW w:w="417"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99</w:t>
            </w:r>
          </w:p>
        </w:tc>
        <w:tc>
          <w:tcPr>
            <w:tcW w:w="2843"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ascii="仿宋_GB2312" w:hAnsi="仿宋_GB2312" w:eastAsia="仿宋_GB2312" w:cs="仿宋_GB2312"/>
                <w:color w:val="000000" w:themeColor="text1"/>
                <w:sz w:val="18"/>
                <w:szCs w:val="18"/>
                <w14:textFill>
                  <w14:solidFill>
                    <w14:schemeClr w14:val="tx1"/>
                  </w14:solidFill>
                </w14:textFill>
              </w:rPr>
              <w:t>其他党委办公厅（室）及相关机构事务支出</w:t>
            </w: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60</w:t>
            </w:r>
            <w:r>
              <w:rPr>
                <w:rFonts w:ascii="仿宋_GB2312" w:hAnsi="宋体" w:eastAsia="仿宋_GB2312" w:cs="宋体"/>
                <w:color w:val="000000" w:themeColor="text1"/>
                <w:kern w:val="0"/>
                <w:sz w:val="18"/>
                <w:szCs w:val="18"/>
                <w14:textFill>
                  <w14:solidFill>
                    <w14:schemeClr w14:val="tx1"/>
                  </w14:solidFill>
                </w14:textFill>
              </w:rPr>
              <w:t>.00</w:t>
            </w: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60</w:t>
            </w:r>
            <w:r>
              <w:rPr>
                <w:rFonts w:ascii="仿宋_GB2312" w:hAnsi="宋体" w:eastAsia="仿宋_GB2312" w:cs="宋体"/>
                <w:color w:val="000000" w:themeColor="text1"/>
                <w:kern w:val="0"/>
                <w:sz w:val="18"/>
                <w:szCs w:val="18"/>
                <w14:textFill>
                  <w14:solidFill>
                    <w14:schemeClr w14:val="tx1"/>
                  </w14:solidFill>
                </w14:textFill>
              </w:rPr>
              <w:t>.00</w:t>
            </w: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208</w:t>
            </w:r>
          </w:p>
        </w:tc>
        <w:tc>
          <w:tcPr>
            <w:tcW w:w="492"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p>
        </w:tc>
        <w:tc>
          <w:tcPr>
            <w:tcW w:w="417"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p>
        </w:tc>
        <w:tc>
          <w:tcPr>
            <w:tcW w:w="2843"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社会保障和就业支出</w:t>
            </w: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52.63</w:t>
            </w: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52.63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208</w:t>
            </w:r>
          </w:p>
        </w:tc>
        <w:tc>
          <w:tcPr>
            <w:tcW w:w="492"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05</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2843"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行政事业单位离退休</w:t>
            </w: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52.63</w:t>
            </w: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52.63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208</w:t>
            </w:r>
          </w:p>
        </w:tc>
        <w:tc>
          <w:tcPr>
            <w:tcW w:w="492"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05</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05</w:t>
            </w:r>
          </w:p>
        </w:tc>
        <w:tc>
          <w:tcPr>
            <w:tcW w:w="2843"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机关事业单位基本养老保险缴费支出</w:t>
            </w: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52.63</w:t>
            </w: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52.63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221</w:t>
            </w:r>
          </w:p>
        </w:tc>
        <w:tc>
          <w:tcPr>
            <w:tcW w:w="492"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p>
        </w:tc>
        <w:tc>
          <w:tcPr>
            <w:tcW w:w="417" w:type="dxa"/>
            <w:tcBorders>
              <w:top w:val="nil"/>
              <w:left w:val="nil"/>
              <w:bottom w:val="single" w:color="auto" w:sz="4" w:space="0"/>
              <w:right w:val="single" w:color="auto" w:sz="4" w:space="0"/>
            </w:tcBorders>
            <w:shd w:val="clear" w:color="auto" w:fill="auto"/>
            <w:vAlign w:val="bottom"/>
          </w:tcPr>
          <w:p>
            <w:pPr>
              <w:jc w:val="center"/>
              <w:rPr>
                <w:rFonts w:ascii="仿宋_GB2312" w:hAnsi="仿宋_GB2312" w:eastAsia="仿宋_GB2312" w:cs="仿宋_GB2312"/>
                <w:color w:val="000000" w:themeColor="text1"/>
                <w:sz w:val="18"/>
                <w:szCs w:val="18"/>
                <w14:textFill>
                  <w14:solidFill>
                    <w14:schemeClr w14:val="tx1"/>
                  </w14:solidFill>
                </w14:textFill>
              </w:rPr>
            </w:pPr>
          </w:p>
        </w:tc>
        <w:tc>
          <w:tcPr>
            <w:tcW w:w="2843"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住房保障支出</w:t>
            </w: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39.3</w:t>
            </w:r>
            <w:r>
              <w:rPr>
                <w:rFonts w:ascii="仿宋_GB2312" w:hAnsi="宋体" w:eastAsia="仿宋_GB2312" w:cs="宋体"/>
                <w:color w:val="000000" w:themeColor="text1"/>
                <w:kern w:val="0"/>
                <w:sz w:val="18"/>
                <w:szCs w:val="18"/>
                <w14:textFill>
                  <w14:solidFill>
                    <w14:schemeClr w14:val="tx1"/>
                  </w14:solidFill>
                </w14:textFill>
              </w:rPr>
              <w:t>1</w:t>
            </w: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39.3</w:t>
            </w:r>
            <w:r>
              <w:rPr>
                <w:rFonts w:ascii="仿宋_GB2312" w:hAnsi="宋体" w:eastAsia="仿宋_GB2312" w:cs="宋体"/>
                <w:color w:val="000000" w:themeColor="text1"/>
                <w:kern w:val="0"/>
                <w:sz w:val="18"/>
                <w:szCs w:val="18"/>
                <w14:textFill>
                  <w14:solidFill>
                    <w14:schemeClr w14:val="tx1"/>
                  </w14:solidFill>
                </w14:textFill>
              </w:rPr>
              <w:t>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221</w:t>
            </w:r>
          </w:p>
        </w:tc>
        <w:tc>
          <w:tcPr>
            <w:tcW w:w="492"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02</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2843"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住房改革支出</w:t>
            </w: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39.3</w:t>
            </w:r>
            <w:r>
              <w:rPr>
                <w:rFonts w:ascii="仿宋_GB2312" w:hAnsi="宋体" w:eastAsia="仿宋_GB2312" w:cs="宋体"/>
                <w:color w:val="000000" w:themeColor="text1"/>
                <w:kern w:val="0"/>
                <w:sz w:val="18"/>
                <w:szCs w:val="18"/>
                <w14:textFill>
                  <w14:solidFill>
                    <w14:schemeClr w14:val="tx1"/>
                  </w14:solidFill>
                </w14:textFill>
              </w:rPr>
              <w:t>1</w:t>
            </w: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39.3</w:t>
            </w:r>
            <w:r>
              <w:rPr>
                <w:rFonts w:ascii="仿宋_GB2312" w:hAnsi="宋体" w:eastAsia="仿宋_GB2312" w:cs="宋体"/>
                <w:color w:val="000000" w:themeColor="text1"/>
                <w:kern w:val="0"/>
                <w:sz w:val="18"/>
                <w:szCs w:val="18"/>
                <w14:textFill>
                  <w14:solidFill>
                    <w14:schemeClr w14:val="tx1"/>
                  </w14:solidFill>
                </w14:textFill>
              </w:rPr>
              <w:t>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221</w:t>
            </w:r>
          </w:p>
        </w:tc>
        <w:tc>
          <w:tcPr>
            <w:tcW w:w="492"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02</w:t>
            </w:r>
          </w:p>
        </w:tc>
        <w:tc>
          <w:tcPr>
            <w:tcW w:w="417" w:type="dxa"/>
            <w:tcBorders>
              <w:top w:val="nil"/>
              <w:left w:val="nil"/>
              <w:bottom w:val="single" w:color="auto" w:sz="4" w:space="0"/>
              <w:right w:val="single" w:color="auto" w:sz="4" w:space="0"/>
            </w:tcBorders>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01</w:t>
            </w:r>
          </w:p>
        </w:tc>
        <w:tc>
          <w:tcPr>
            <w:tcW w:w="2843" w:type="dxa"/>
            <w:tcBorders>
              <w:top w:val="nil"/>
              <w:left w:val="nil"/>
              <w:bottom w:val="single" w:color="auto" w:sz="4" w:space="0"/>
              <w:right w:val="single" w:color="auto" w:sz="4" w:space="0"/>
            </w:tcBorders>
            <w:shd w:val="clear" w:color="auto" w:fill="auto"/>
            <w:vAlign w:val="bottom"/>
          </w:tcPr>
          <w:p>
            <w:pP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住房公积金</w:t>
            </w: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39.3</w:t>
            </w:r>
            <w:r>
              <w:rPr>
                <w:rFonts w:ascii="仿宋_GB2312" w:hAnsi="宋体" w:eastAsia="仿宋_GB2312" w:cs="宋体"/>
                <w:color w:val="000000" w:themeColor="text1"/>
                <w:kern w:val="0"/>
                <w:sz w:val="18"/>
                <w:szCs w:val="18"/>
                <w14:textFill>
                  <w14:solidFill>
                    <w14:schemeClr w14:val="tx1"/>
                  </w14:solidFill>
                </w14:textFill>
              </w:rPr>
              <w:t>1</w:t>
            </w: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39.3</w:t>
            </w:r>
            <w:r>
              <w:rPr>
                <w:rFonts w:ascii="仿宋_GB2312" w:hAnsi="宋体" w:eastAsia="仿宋_GB2312" w:cs="宋体"/>
                <w:color w:val="000000" w:themeColor="text1"/>
                <w:kern w:val="0"/>
                <w:sz w:val="18"/>
                <w:szCs w:val="18"/>
                <w14:textFill>
                  <w14:solidFill>
                    <w14:schemeClr w14:val="tx1"/>
                  </w14:solidFill>
                </w14:textFill>
              </w:rPr>
              <w:t>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212</w:t>
            </w:r>
          </w:p>
        </w:tc>
        <w:tc>
          <w:tcPr>
            <w:tcW w:w="492"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417"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2843" w:type="dxa"/>
            <w:tcBorders>
              <w:top w:val="nil"/>
              <w:left w:val="nil"/>
              <w:bottom w:val="single" w:color="auto" w:sz="4" w:space="0"/>
              <w:right w:val="single" w:color="auto" w:sz="4" w:space="0"/>
            </w:tcBorders>
            <w:shd w:val="clear" w:color="auto" w:fill="auto"/>
            <w:vAlign w:val="center"/>
          </w:tcPr>
          <w:p>
            <w:pP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城乡社区支出</w:t>
            </w: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11.47</w:t>
            </w: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212</w:t>
            </w:r>
          </w:p>
        </w:tc>
        <w:tc>
          <w:tcPr>
            <w:tcW w:w="492"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08</w:t>
            </w:r>
          </w:p>
        </w:tc>
        <w:tc>
          <w:tcPr>
            <w:tcW w:w="417"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2843" w:type="dxa"/>
            <w:tcBorders>
              <w:top w:val="nil"/>
              <w:left w:val="nil"/>
              <w:bottom w:val="single" w:color="auto" w:sz="4" w:space="0"/>
              <w:right w:val="single" w:color="auto" w:sz="4" w:space="0"/>
            </w:tcBorders>
            <w:shd w:val="clear" w:color="auto" w:fill="auto"/>
            <w:vAlign w:val="center"/>
          </w:tcPr>
          <w:p>
            <w:pP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国有土地使用权出让收入</w:t>
            </w: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11.47</w:t>
            </w: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212</w:t>
            </w:r>
          </w:p>
        </w:tc>
        <w:tc>
          <w:tcPr>
            <w:tcW w:w="492"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08</w:t>
            </w:r>
          </w:p>
        </w:tc>
        <w:tc>
          <w:tcPr>
            <w:tcW w:w="417"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03</w:t>
            </w:r>
          </w:p>
        </w:tc>
        <w:tc>
          <w:tcPr>
            <w:tcW w:w="2843" w:type="dxa"/>
            <w:tcBorders>
              <w:top w:val="nil"/>
              <w:left w:val="nil"/>
              <w:bottom w:val="single" w:color="auto" w:sz="4" w:space="0"/>
              <w:right w:val="single" w:color="auto" w:sz="4" w:space="0"/>
            </w:tcBorders>
            <w:shd w:val="clear" w:color="auto" w:fill="auto"/>
            <w:vAlign w:val="center"/>
          </w:tcPr>
          <w:p>
            <w:pP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城市建设支出</w:t>
            </w: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r>
              <w:rPr>
                <w:rFonts w:hint="eastAsia" w:ascii="仿宋_GB2312" w:hAnsi="宋体" w:eastAsia="仿宋_GB2312" w:cs="宋体"/>
                <w:color w:val="000000" w:themeColor="text1"/>
                <w:kern w:val="0"/>
                <w:sz w:val="18"/>
                <w:szCs w:val="18"/>
                <w14:textFill>
                  <w14:solidFill>
                    <w14:schemeClr w14:val="tx1"/>
                  </w14:solidFill>
                </w14:textFill>
              </w:rPr>
              <w:t>11.47</w:t>
            </w: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2843"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2843"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2843"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2843"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2843"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4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492" w:type="dxa"/>
            <w:tcBorders>
              <w:top w:val="nil"/>
              <w:left w:val="nil"/>
              <w:bottom w:val="single" w:color="auto" w:sz="4" w:space="0"/>
              <w:right w:val="single" w:color="auto" w:sz="4" w:space="0"/>
            </w:tcBorders>
            <w:shd w:val="clear" w:color="auto" w:fill="auto"/>
            <w:vAlign w:val="center"/>
          </w:tcPr>
          <w:p>
            <w:pPr>
              <w:rPr>
                <w:rFonts w:ascii="宋体" w:hAnsi="宋体" w:cs="宋体"/>
                <w:color w:val="000000" w:themeColor="text1"/>
                <w:kern w:val="0"/>
                <w:sz w:val="20"/>
                <w:szCs w:val="20"/>
                <w14:textFill>
                  <w14:solidFill>
                    <w14:schemeClr w14:val="tx1"/>
                  </w14:solidFill>
                </w14:textFill>
              </w:rPr>
            </w:pP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2843" w:type="dxa"/>
            <w:tcBorders>
              <w:top w:val="nil"/>
              <w:left w:val="nil"/>
              <w:bottom w:val="single" w:color="auto" w:sz="4" w:space="0"/>
              <w:right w:val="single" w:color="auto" w:sz="4" w:space="0"/>
            </w:tcBorders>
            <w:shd w:val="clear" w:color="auto" w:fill="auto"/>
            <w:vAlign w:val="center"/>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合计</w:t>
            </w:r>
          </w:p>
        </w:tc>
        <w:tc>
          <w:tcPr>
            <w:tcW w:w="13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color w:val="000000" w:themeColor="text1"/>
                <w:kern w:val="0"/>
                <w:sz w:val="18"/>
                <w:szCs w:val="18"/>
                <w14:textFill>
                  <w14:solidFill>
                    <w14:schemeClr w14:val="tx1"/>
                  </w14:solidFill>
                </w14:textFill>
              </w:rPr>
            </w:pPr>
            <w:r>
              <w:rPr>
                <w:rFonts w:ascii="仿宋_GB2312" w:hAnsi="仿宋_GB2312" w:eastAsia="仿宋_GB2312" w:cs="仿宋_GB2312"/>
                <w:color w:val="000000" w:themeColor="text1"/>
                <w:kern w:val="0"/>
                <w:sz w:val="18"/>
                <w:szCs w:val="18"/>
                <w14:textFill>
                  <w14:solidFill>
                    <w14:schemeClr w14:val="tx1"/>
                  </w14:solidFill>
                </w14:textFill>
              </w:rPr>
              <w:t>794</w:t>
            </w:r>
            <w:r>
              <w:rPr>
                <w:rFonts w:hint="eastAsia" w:ascii="仿宋_GB2312" w:hAnsi="仿宋_GB2312" w:eastAsia="仿宋_GB2312" w:cs="仿宋_GB2312"/>
                <w:color w:val="000000" w:themeColor="text1"/>
                <w:kern w:val="0"/>
                <w:sz w:val="18"/>
                <w:szCs w:val="18"/>
                <w14:textFill>
                  <w14:solidFill>
                    <w14:schemeClr w14:val="tx1"/>
                  </w14:solidFill>
                </w14:textFill>
              </w:rPr>
              <w:t>.</w:t>
            </w:r>
            <w:r>
              <w:rPr>
                <w:rFonts w:ascii="仿宋_GB2312" w:hAnsi="仿宋_GB2312" w:eastAsia="仿宋_GB2312" w:cs="仿宋_GB2312"/>
                <w:color w:val="000000" w:themeColor="text1"/>
                <w:kern w:val="0"/>
                <w:sz w:val="18"/>
                <w:szCs w:val="18"/>
                <w14:textFill>
                  <w14:solidFill>
                    <w14:schemeClr w14:val="tx1"/>
                  </w14:solidFill>
                </w14:textFill>
              </w:rPr>
              <w:t>04</w:t>
            </w:r>
          </w:p>
        </w:tc>
        <w:tc>
          <w:tcPr>
            <w:tcW w:w="18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color w:val="000000" w:themeColor="text1"/>
                <w:kern w:val="0"/>
                <w:sz w:val="18"/>
                <w:szCs w:val="18"/>
                <w14:textFill>
                  <w14:solidFill>
                    <w14:schemeClr w14:val="tx1"/>
                  </w14:solidFill>
                </w14:textFill>
              </w:rPr>
            </w:pPr>
            <w:r>
              <w:rPr>
                <w:rFonts w:ascii="仿宋_GB2312" w:hAnsi="仿宋_GB2312" w:eastAsia="仿宋_GB2312" w:cs="仿宋_GB2312"/>
                <w:color w:val="000000" w:themeColor="text1"/>
                <w:kern w:val="0"/>
                <w:sz w:val="18"/>
                <w:szCs w:val="18"/>
                <w14:textFill>
                  <w14:solidFill>
                    <w14:schemeClr w14:val="tx1"/>
                  </w14:solidFill>
                </w14:textFill>
              </w:rPr>
              <w:t>734.04</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仿宋_GB2312" w:eastAsia="仿宋_GB2312" w:cs="仿宋_GB2312"/>
                <w:color w:val="000000" w:themeColor="text1"/>
                <w:kern w:val="0"/>
                <w:sz w:val="18"/>
                <w:szCs w:val="18"/>
                <w14:textFill>
                  <w14:solidFill>
                    <w14:schemeClr w14:val="tx1"/>
                  </w14:solidFill>
                </w14:textFill>
              </w:rPr>
            </w:pPr>
            <w:r>
              <w:rPr>
                <w:rFonts w:ascii="仿宋_GB2312" w:hAnsi="仿宋_GB2312" w:eastAsia="仿宋_GB2312" w:cs="仿宋_GB2312"/>
                <w:color w:val="000000" w:themeColor="text1"/>
                <w:kern w:val="0"/>
                <w:sz w:val="18"/>
                <w:szCs w:val="18"/>
                <w14:textFill>
                  <w14:solidFill>
                    <w14:schemeClr w14:val="tx1"/>
                  </w14:solidFill>
                </w14:textFill>
              </w:rPr>
              <w:t>60.00</w:t>
            </w:r>
          </w:p>
        </w:tc>
      </w:tr>
    </w:tbl>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p>
    <w:p>
      <w:pPr>
        <w:widowControl/>
        <w:jc w:val="left"/>
        <w:rPr>
          <w:rFonts w:ascii="仿宋_GB2312" w:hAnsi="宋体" w:eastAsia="仿宋_GB2312"/>
          <w:b/>
          <w:color w:val="000000" w:themeColor="text1"/>
          <w:kern w:val="0"/>
          <w:sz w:val="32"/>
          <w:szCs w:val="32"/>
          <w14:textFill>
            <w14:solidFill>
              <w14:schemeClr w14:val="tx1"/>
            </w14:solidFill>
          </w14:textFill>
        </w:rPr>
      </w:pPr>
      <w:r>
        <w:rPr>
          <w:rFonts w:ascii="仿宋_GB2312" w:hAnsi="宋体" w:eastAsia="仿宋_GB2312"/>
          <w:b/>
          <w:color w:val="000000" w:themeColor="text1"/>
          <w:kern w:val="0"/>
          <w:sz w:val="32"/>
          <w:szCs w:val="32"/>
          <w14:textFill>
            <w14:solidFill>
              <w14:schemeClr w14:val="tx1"/>
            </w14:solidFill>
          </w14:textFill>
        </w:rPr>
        <w:br w:type="page"/>
      </w:r>
    </w:p>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表六：</w:t>
      </w:r>
    </w:p>
    <w:tbl>
      <w:tblPr>
        <w:tblStyle w:val="4"/>
        <w:tblW w:w="9434" w:type="dxa"/>
        <w:tblInd w:w="-148" w:type="dxa"/>
        <w:tblLayout w:type="fixed"/>
        <w:tblCellMar>
          <w:top w:w="0" w:type="dxa"/>
          <w:left w:w="108" w:type="dxa"/>
          <w:bottom w:w="0" w:type="dxa"/>
          <w:right w:w="108" w:type="dxa"/>
        </w:tblCellMar>
      </w:tblPr>
      <w:tblGrid>
        <w:gridCol w:w="765"/>
        <w:gridCol w:w="584"/>
        <w:gridCol w:w="2924"/>
        <w:gridCol w:w="1720"/>
        <w:gridCol w:w="1720"/>
        <w:gridCol w:w="1721"/>
      </w:tblGrid>
      <w:tr>
        <w:tblPrEx>
          <w:tblLayout w:type="fixed"/>
          <w:tblCellMar>
            <w:top w:w="0" w:type="dxa"/>
            <w:left w:w="108" w:type="dxa"/>
            <w:bottom w:w="0" w:type="dxa"/>
            <w:right w:w="108" w:type="dxa"/>
          </w:tblCellMar>
        </w:tblPrEx>
        <w:trPr>
          <w:trHeight w:val="357" w:hRule="atLeast"/>
        </w:trPr>
        <w:tc>
          <w:tcPr>
            <w:tcW w:w="9434" w:type="dxa"/>
            <w:gridSpan w:val="6"/>
            <w:tcBorders>
              <w:top w:val="nil"/>
              <w:left w:val="nil"/>
              <w:bottom w:val="nil"/>
              <w:right w:val="nil"/>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r>
              <w:rPr>
                <w:rFonts w:hint="eastAsia" w:ascii="仿宋_GB2312" w:hAnsi="宋体" w:eastAsia="仿宋_GB2312" w:cs="宋体"/>
                <w:b/>
                <w:bCs/>
                <w:color w:val="000000" w:themeColor="text1"/>
                <w:kern w:val="0"/>
                <w:sz w:val="32"/>
                <w:szCs w:val="32"/>
                <w14:textFill>
                  <w14:solidFill>
                    <w14:schemeClr w14:val="tx1"/>
                  </w14:solidFill>
                </w14:textFill>
              </w:rPr>
              <w:t>一般公共预算基本支出情况表</w:t>
            </w:r>
          </w:p>
          <w:p>
            <w:pPr>
              <w:widowControl/>
              <w:spacing w:before="120" w:beforeLines="50"/>
              <w:outlineLvl w:val="1"/>
              <w:rPr>
                <w:rFonts w:ascii="仿宋_GB2312" w:hAnsi="宋体" w:eastAsia="仿宋_GB2312"/>
                <w:color w:val="000000" w:themeColor="text1"/>
                <w:kern w:val="0"/>
                <w:sz w:val="28"/>
                <w:szCs w:val="28"/>
                <w14:textFill>
                  <w14:solidFill>
                    <w14:schemeClr w14:val="tx1"/>
                  </w14:solidFill>
                </w14:textFill>
              </w:rPr>
            </w:pPr>
            <w:r>
              <w:rPr>
                <w:rFonts w:hint="eastAsia" w:ascii="仿宋_GB2312" w:hAnsi="宋体" w:eastAsia="仿宋_GB2312"/>
                <w:color w:val="000000" w:themeColor="text1"/>
                <w:kern w:val="0"/>
                <w:sz w:val="28"/>
                <w:szCs w:val="28"/>
                <w14:textFill>
                  <w14:solidFill>
                    <w14:schemeClr w14:val="tx1"/>
                  </w14:solidFill>
                </w14:textFill>
              </w:rPr>
              <w:t>编制部门：</w:t>
            </w:r>
            <w:r>
              <w:rPr>
                <w:rFonts w:hint="eastAsia" w:ascii="仿宋_GB2312" w:hAnsi="宋体" w:eastAsia="仿宋_GB2312"/>
                <w:color w:val="000000" w:themeColor="text1"/>
                <w:kern w:val="0"/>
                <w:sz w:val="24"/>
                <w14:textFill>
                  <w14:solidFill>
                    <w14:schemeClr w14:val="tx1"/>
                  </w14:solidFill>
                </w14:textFill>
              </w:rPr>
              <w:t xml:space="preserve">中共哈密市伊州区委员会办公室 </w:t>
            </w:r>
            <w:r>
              <w:rPr>
                <w:rFonts w:hint="eastAsia" w:ascii="仿宋_GB2312" w:hAnsi="宋体" w:eastAsia="仿宋_GB2312"/>
                <w:color w:val="000000" w:themeColor="text1"/>
                <w:kern w:val="0"/>
                <w:sz w:val="28"/>
                <w:szCs w:val="28"/>
                <w14:textFill>
                  <w14:solidFill>
                    <w14:schemeClr w14:val="tx1"/>
                  </w14:solidFill>
                </w14:textFill>
              </w:rPr>
              <w:t xml:space="preserve">                单位：万元</w:t>
            </w:r>
          </w:p>
        </w:tc>
      </w:tr>
      <w:tr>
        <w:tblPrEx>
          <w:tblLayout w:type="fixed"/>
          <w:tblCellMar>
            <w:top w:w="0" w:type="dxa"/>
            <w:left w:w="108" w:type="dxa"/>
            <w:bottom w:w="0" w:type="dxa"/>
            <w:right w:w="108" w:type="dxa"/>
          </w:tblCellMar>
        </w:tblPrEx>
        <w:trPr>
          <w:trHeight w:val="372" w:hRule="atLeast"/>
        </w:trPr>
        <w:tc>
          <w:tcPr>
            <w:tcW w:w="427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themeColor="text1"/>
                <w:kern w:val="0"/>
                <w:szCs w:val="21"/>
                <w14:textFill>
                  <w14:solidFill>
                    <w14:schemeClr w14:val="tx1"/>
                  </w14:solidFill>
                </w14:textFill>
              </w:rPr>
            </w:pPr>
            <w:r>
              <w:rPr>
                <w:rFonts w:hint="eastAsia" w:ascii="仿宋_GB2312" w:hAnsi="宋体" w:eastAsia="仿宋_GB2312" w:cs="宋体"/>
                <w:b/>
                <w:bCs/>
                <w:color w:val="000000" w:themeColor="text1"/>
                <w:kern w:val="0"/>
                <w:szCs w:val="21"/>
                <w14:textFill>
                  <w14:solidFill>
                    <w14:schemeClr w14:val="tx1"/>
                  </w14:solidFill>
                </w14:textFill>
              </w:rPr>
              <w:t>项目</w:t>
            </w:r>
          </w:p>
        </w:tc>
        <w:tc>
          <w:tcPr>
            <w:tcW w:w="5161"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000000" w:themeColor="text1"/>
                <w:kern w:val="0"/>
                <w:szCs w:val="21"/>
                <w14:textFill>
                  <w14:solidFill>
                    <w14:schemeClr w14:val="tx1"/>
                  </w14:solidFill>
                </w14:textFill>
              </w:rPr>
            </w:pPr>
            <w:r>
              <w:rPr>
                <w:rFonts w:hint="eastAsia" w:ascii="仿宋_GB2312" w:hAnsi="宋体" w:eastAsia="仿宋_GB2312" w:cs="宋体"/>
                <w:b/>
                <w:bCs/>
                <w:color w:val="000000" w:themeColor="text1"/>
                <w:kern w:val="0"/>
                <w:szCs w:val="21"/>
                <w14:textFill>
                  <w14:solidFill>
                    <w14:schemeClr w14:val="tx1"/>
                  </w14:solidFill>
                </w14:textFill>
              </w:rPr>
              <w:t>一般公共预算基本支出</w:t>
            </w:r>
          </w:p>
        </w:tc>
      </w:tr>
      <w:tr>
        <w:tblPrEx>
          <w:tblLayout w:type="fixed"/>
          <w:tblCellMar>
            <w:top w:w="0" w:type="dxa"/>
            <w:left w:w="108" w:type="dxa"/>
            <w:bottom w:w="0" w:type="dxa"/>
            <w:right w:w="108" w:type="dxa"/>
          </w:tblCellMar>
        </w:tblPrEx>
        <w:trPr>
          <w:trHeight w:val="472" w:hRule="atLeast"/>
        </w:trPr>
        <w:tc>
          <w:tcPr>
            <w:tcW w:w="1349"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000000" w:themeColor="text1"/>
                <w:kern w:val="0"/>
                <w:szCs w:val="21"/>
                <w14:textFill>
                  <w14:solidFill>
                    <w14:schemeClr w14:val="tx1"/>
                  </w14:solidFill>
                </w14:textFill>
              </w:rPr>
            </w:pPr>
            <w:r>
              <w:rPr>
                <w:rFonts w:hint="eastAsia" w:ascii="仿宋_GB2312" w:hAnsi="宋体" w:eastAsia="仿宋_GB2312" w:cs="宋体"/>
                <w:b/>
                <w:bCs/>
                <w:color w:val="000000" w:themeColor="text1"/>
                <w:kern w:val="0"/>
                <w:szCs w:val="21"/>
                <w14:textFill>
                  <w14:solidFill>
                    <w14:schemeClr w14:val="tx1"/>
                  </w14:solidFill>
                </w14:textFill>
              </w:rPr>
              <w:t>经济分类科目编码</w:t>
            </w:r>
          </w:p>
        </w:tc>
        <w:tc>
          <w:tcPr>
            <w:tcW w:w="292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Cs w:val="21"/>
                <w14:textFill>
                  <w14:solidFill>
                    <w14:schemeClr w14:val="tx1"/>
                  </w14:solidFill>
                </w14:textFill>
              </w:rPr>
            </w:pPr>
            <w:r>
              <w:rPr>
                <w:rFonts w:hint="eastAsia" w:ascii="仿宋_GB2312" w:hAnsi="宋体" w:eastAsia="仿宋_GB2312" w:cs="宋体"/>
                <w:b/>
                <w:bCs/>
                <w:color w:val="000000" w:themeColor="text1"/>
                <w:kern w:val="0"/>
                <w:szCs w:val="21"/>
                <w14:textFill>
                  <w14:solidFill>
                    <w14:schemeClr w14:val="tx1"/>
                  </w14:solidFill>
                </w14:textFill>
              </w:rPr>
              <w:t>经济分类科目名称</w:t>
            </w:r>
          </w:p>
        </w:tc>
        <w:tc>
          <w:tcPr>
            <w:tcW w:w="1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Cs w:val="21"/>
                <w14:textFill>
                  <w14:solidFill>
                    <w14:schemeClr w14:val="tx1"/>
                  </w14:solidFill>
                </w14:textFill>
              </w:rPr>
            </w:pPr>
            <w:r>
              <w:rPr>
                <w:rFonts w:hint="eastAsia" w:ascii="仿宋_GB2312" w:hAnsi="宋体" w:eastAsia="仿宋_GB2312" w:cs="宋体"/>
                <w:b/>
                <w:bCs/>
                <w:color w:val="000000" w:themeColor="text1"/>
                <w:kern w:val="0"/>
                <w:szCs w:val="21"/>
                <w14:textFill>
                  <w14:solidFill>
                    <w14:schemeClr w14:val="tx1"/>
                  </w14:solidFill>
                </w14:textFill>
              </w:rPr>
              <w:t>小计</w:t>
            </w:r>
          </w:p>
        </w:tc>
        <w:tc>
          <w:tcPr>
            <w:tcW w:w="1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Cs w:val="21"/>
                <w14:textFill>
                  <w14:solidFill>
                    <w14:schemeClr w14:val="tx1"/>
                  </w14:solidFill>
                </w14:textFill>
              </w:rPr>
            </w:pPr>
            <w:r>
              <w:rPr>
                <w:rFonts w:hint="eastAsia" w:ascii="仿宋_GB2312" w:hAnsi="宋体" w:eastAsia="仿宋_GB2312" w:cs="宋体"/>
                <w:b/>
                <w:bCs/>
                <w:color w:val="000000" w:themeColor="text1"/>
                <w:kern w:val="0"/>
                <w:szCs w:val="21"/>
                <w14:textFill>
                  <w14:solidFill>
                    <w14:schemeClr w14:val="tx1"/>
                  </w14:solidFill>
                </w14:textFill>
              </w:rPr>
              <w:t>人员经费</w:t>
            </w:r>
          </w:p>
        </w:tc>
        <w:tc>
          <w:tcPr>
            <w:tcW w:w="172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Cs w:val="21"/>
                <w14:textFill>
                  <w14:solidFill>
                    <w14:schemeClr w14:val="tx1"/>
                  </w14:solidFill>
                </w14:textFill>
              </w:rPr>
            </w:pPr>
            <w:r>
              <w:rPr>
                <w:rFonts w:hint="eastAsia" w:ascii="仿宋_GB2312" w:hAnsi="宋体" w:eastAsia="仿宋_GB2312" w:cs="宋体"/>
                <w:b/>
                <w:bCs/>
                <w:color w:val="000000" w:themeColor="text1"/>
                <w:kern w:val="0"/>
                <w:szCs w:val="21"/>
                <w14:textFill>
                  <w14:solidFill>
                    <w14:schemeClr w14:val="tx1"/>
                  </w14:solidFill>
                </w14:textFill>
              </w:rPr>
              <w:t>公用经费</w:t>
            </w:r>
          </w:p>
        </w:tc>
      </w:tr>
      <w:tr>
        <w:tblPrEx>
          <w:tblLayout w:type="fixed"/>
          <w:tblCellMar>
            <w:top w:w="0" w:type="dxa"/>
            <w:left w:w="108" w:type="dxa"/>
            <w:bottom w:w="0" w:type="dxa"/>
            <w:right w:w="108" w:type="dxa"/>
          </w:tblCellMar>
        </w:tblPrEx>
        <w:trPr>
          <w:trHeight w:val="257"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themeColor="text1"/>
                <w:kern w:val="0"/>
                <w:sz w:val="20"/>
                <w:szCs w:val="20"/>
                <w14:textFill>
                  <w14:solidFill>
                    <w14:schemeClr w14:val="tx1"/>
                  </w14:solidFill>
                </w14:textFill>
              </w:rPr>
            </w:pPr>
            <w:r>
              <w:rPr>
                <w:rFonts w:hint="eastAsia" w:ascii="仿宋_GB2312" w:hAnsi="宋体" w:eastAsia="仿宋_GB2312" w:cs="宋体"/>
                <w:b/>
                <w:bCs/>
                <w:color w:val="000000" w:themeColor="text1"/>
                <w:kern w:val="0"/>
                <w:sz w:val="20"/>
                <w:szCs w:val="20"/>
                <w14:textFill>
                  <w14:solidFill>
                    <w14:schemeClr w14:val="tx1"/>
                  </w14:solidFill>
                </w14:textFill>
              </w:rPr>
              <w:t>类</w:t>
            </w:r>
          </w:p>
        </w:tc>
        <w:tc>
          <w:tcPr>
            <w:tcW w:w="58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themeColor="text1"/>
                <w:kern w:val="0"/>
                <w:sz w:val="20"/>
                <w:szCs w:val="20"/>
                <w14:textFill>
                  <w14:solidFill>
                    <w14:schemeClr w14:val="tx1"/>
                  </w14:solidFill>
                </w14:textFill>
              </w:rPr>
            </w:pPr>
            <w:r>
              <w:rPr>
                <w:rFonts w:hint="eastAsia" w:ascii="仿宋_GB2312" w:hAnsi="宋体" w:eastAsia="仿宋_GB2312" w:cs="宋体"/>
                <w:b/>
                <w:bCs/>
                <w:color w:val="000000" w:themeColor="text1"/>
                <w:kern w:val="0"/>
                <w:sz w:val="20"/>
                <w:szCs w:val="20"/>
                <w14:textFill>
                  <w14:solidFill>
                    <w14:schemeClr w14:val="tx1"/>
                  </w14:solidFill>
                </w14:textFill>
              </w:rPr>
              <w:t>款</w:t>
            </w:r>
          </w:p>
        </w:tc>
        <w:tc>
          <w:tcPr>
            <w:tcW w:w="292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themeColor="text1"/>
                <w:kern w:val="0"/>
                <w:sz w:val="20"/>
                <w:szCs w:val="20"/>
                <w14:textFill>
                  <w14:solidFill>
                    <w14:schemeClr w14:val="tx1"/>
                  </w14:solidFill>
                </w14:textFill>
              </w:rPr>
            </w:pPr>
          </w:p>
        </w:tc>
        <w:tc>
          <w:tcPr>
            <w:tcW w:w="1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themeColor="text1"/>
                <w:kern w:val="0"/>
                <w:sz w:val="20"/>
                <w:szCs w:val="20"/>
                <w14:textFill>
                  <w14:solidFill>
                    <w14:schemeClr w14:val="tx1"/>
                  </w14:solidFill>
                </w14:textFill>
              </w:rPr>
            </w:pPr>
          </w:p>
        </w:tc>
        <w:tc>
          <w:tcPr>
            <w:tcW w:w="1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themeColor="text1"/>
                <w:kern w:val="0"/>
                <w:sz w:val="20"/>
                <w:szCs w:val="20"/>
                <w14:textFill>
                  <w14:solidFill>
                    <w14:schemeClr w14:val="tx1"/>
                  </w14:solidFill>
                </w14:textFill>
              </w:rPr>
            </w:pPr>
          </w:p>
        </w:tc>
        <w:tc>
          <w:tcPr>
            <w:tcW w:w="172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themeColor="text1"/>
                <w:kern w:val="0"/>
                <w:sz w:val="20"/>
                <w:szCs w:val="20"/>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301</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p>
        </w:tc>
        <w:tc>
          <w:tcPr>
            <w:tcW w:w="2924" w:type="dxa"/>
            <w:tcBorders>
              <w:top w:val="nil"/>
              <w:left w:val="nil"/>
              <w:bottom w:val="single" w:color="auto" w:sz="4" w:space="0"/>
              <w:right w:val="single" w:color="auto" w:sz="4" w:space="0"/>
            </w:tcBorders>
            <w:shd w:val="clear" w:color="auto" w:fill="auto"/>
          </w:tcPr>
          <w:p>
            <w:pPr>
              <w:ind w:firstLine="180" w:firstLineChars="100"/>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工资福利支出</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627.2</w:t>
            </w:r>
            <w:r>
              <w:rPr>
                <w:rFonts w:ascii="仿宋_GB2312" w:hAnsi="仿宋_GB2312" w:eastAsia="仿宋_GB2312" w:cs="仿宋_GB2312"/>
                <w:color w:val="000000" w:themeColor="text1"/>
                <w:kern w:val="0"/>
                <w:sz w:val="18"/>
                <w:szCs w:val="18"/>
                <w14:textFill>
                  <w14:solidFill>
                    <w14:schemeClr w14:val="tx1"/>
                  </w14:solidFill>
                </w14:textFill>
              </w:rPr>
              <w:t>8</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627.2</w:t>
            </w:r>
            <w:r>
              <w:rPr>
                <w:rFonts w:ascii="仿宋_GB2312" w:hAnsi="仿宋_GB2312" w:eastAsia="仿宋_GB2312" w:cs="仿宋_GB2312"/>
                <w:color w:val="000000" w:themeColor="text1"/>
                <w:kern w:val="0"/>
                <w:sz w:val="18"/>
                <w:szCs w:val="18"/>
                <w14:textFill>
                  <w14:solidFill>
                    <w14:schemeClr w14:val="tx1"/>
                  </w14:solidFill>
                </w14:textFill>
              </w:rPr>
              <w:t>8</w:t>
            </w: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301</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01</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基本工资</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185.13</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185.13</w:t>
            </w: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301</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02</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津贴补贴</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141.75</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141.75</w:t>
            </w: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301</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03</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奖金</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15.91</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15.91</w:t>
            </w: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301</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08</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机关事业单位基本养老保险缴费</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52.63</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52.63</w:t>
            </w: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301</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09</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职业年金缴费</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301</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10</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职工基本医疗保险缴费</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35.15</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35.15</w:t>
            </w: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301</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12</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其他社会保险缴费</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2.98</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2.98</w:t>
            </w: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301</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13</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住房公积金</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39.3</w:t>
            </w:r>
            <w:r>
              <w:rPr>
                <w:rFonts w:ascii="仿宋_GB2312" w:hAnsi="仿宋_GB2312" w:eastAsia="仿宋_GB2312" w:cs="仿宋_GB2312"/>
                <w:color w:val="000000" w:themeColor="text1"/>
                <w:kern w:val="0"/>
                <w:sz w:val="18"/>
                <w:szCs w:val="18"/>
                <w14:textFill>
                  <w14:solidFill>
                    <w14:schemeClr w14:val="tx1"/>
                  </w14:solidFill>
                </w14:textFill>
              </w:rPr>
              <w:t>1</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39.3</w:t>
            </w:r>
            <w:r>
              <w:rPr>
                <w:rFonts w:ascii="仿宋_GB2312" w:hAnsi="仿宋_GB2312" w:eastAsia="仿宋_GB2312" w:cs="仿宋_GB2312"/>
                <w:color w:val="000000" w:themeColor="text1"/>
                <w:kern w:val="0"/>
                <w:sz w:val="18"/>
                <w:szCs w:val="18"/>
                <w14:textFill>
                  <w14:solidFill>
                    <w14:schemeClr w14:val="tx1"/>
                  </w14:solidFill>
                </w14:textFill>
              </w:rPr>
              <w:t>1</w:t>
            </w: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301</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99</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其他工资福利支出</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154.42</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154.42</w:t>
            </w: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302</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p>
        </w:tc>
        <w:tc>
          <w:tcPr>
            <w:tcW w:w="2924" w:type="dxa"/>
            <w:tcBorders>
              <w:top w:val="nil"/>
              <w:left w:val="nil"/>
              <w:bottom w:val="single" w:color="auto" w:sz="4" w:space="0"/>
              <w:right w:val="single" w:color="auto" w:sz="4" w:space="0"/>
            </w:tcBorders>
            <w:shd w:val="clear" w:color="auto" w:fill="auto"/>
          </w:tcPr>
          <w:p>
            <w:pPr>
              <w:ind w:firstLine="180" w:firstLineChars="100"/>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商品和服务支出</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1</w:t>
            </w:r>
            <w:r>
              <w:rPr>
                <w:rFonts w:ascii="仿宋_GB2312" w:hAnsi="仿宋_GB2312" w:eastAsia="仿宋_GB2312" w:cs="仿宋_GB2312"/>
                <w:color w:val="000000" w:themeColor="text1"/>
                <w:kern w:val="0"/>
                <w:sz w:val="18"/>
                <w:szCs w:val="18"/>
                <w14:textFill>
                  <w14:solidFill>
                    <w14:schemeClr w14:val="tx1"/>
                  </w14:solidFill>
                </w14:textFill>
              </w:rPr>
              <w:t>04.96</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1</w:t>
            </w:r>
            <w:r>
              <w:rPr>
                <w:rFonts w:ascii="仿宋_GB2312" w:hAnsi="仿宋_GB2312" w:eastAsia="仿宋_GB2312" w:cs="仿宋_GB2312"/>
                <w:color w:val="000000" w:themeColor="text1"/>
                <w:kern w:val="0"/>
                <w:sz w:val="18"/>
                <w:szCs w:val="18"/>
                <w14:textFill>
                  <w14:solidFill>
                    <w14:schemeClr w14:val="tx1"/>
                  </w14:solidFill>
                </w14:textFill>
              </w:rPr>
              <w:t>04.96</w:t>
            </w: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302</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01</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办公费</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41.72</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41.72</w:t>
            </w: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302</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07</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邮电费</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2</w:t>
            </w:r>
            <w:r>
              <w:rPr>
                <w:rFonts w:ascii="仿宋_GB2312" w:hAnsi="仿宋_GB2312" w:eastAsia="仿宋_GB2312" w:cs="仿宋_GB2312"/>
                <w:color w:val="000000" w:themeColor="text1"/>
                <w:kern w:val="0"/>
                <w:sz w:val="18"/>
                <w:szCs w:val="18"/>
                <w14:textFill>
                  <w14:solidFill>
                    <w14:schemeClr w14:val="tx1"/>
                  </w14:solidFill>
                </w14:textFill>
              </w:rPr>
              <w:t>.00</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2</w:t>
            </w:r>
            <w:r>
              <w:rPr>
                <w:rFonts w:ascii="仿宋_GB2312" w:hAnsi="仿宋_GB2312" w:eastAsia="仿宋_GB2312" w:cs="仿宋_GB2312"/>
                <w:color w:val="000000" w:themeColor="text1"/>
                <w:kern w:val="0"/>
                <w:sz w:val="18"/>
                <w:szCs w:val="18"/>
                <w14:textFill>
                  <w14:solidFill>
                    <w14:schemeClr w14:val="tx1"/>
                  </w14:solidFill>
                </w14:textFill>
              </w:rPr>
              <w:t>.00</w:t>
            </w: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302</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11</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差旅费</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2</w:t>
            </w:r>
            <w:r>
              <w:rPr>
                <w:rFonts w:ascii="仿宋_GB2312" w:hAnsi="仿宋_GB2312" w:eastAsia="仿宋_GB2312" w:cs="仿宋_GB2312"/>
                <w:color w:val="000000" w:themeColor="text1"/>
                <w:kern w:val="0"/>
                <w:sz w:val="18"/>
                <w:szCs w:val="18"/>
                <w14:textFill>
                  <w14:solidFill>
                    <w14:schemeClr w14:val="tx1"/>
                  </w14:solidFill>
                </w14:textFill>
              </w:rPr>
              <w:t>.00</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2</w:t>
            </w:r>
            <w:r>
              <w:rPr>
                <w:rFonts w:ascii="仿宋_GB2312" w:hAnsi="仿宋_GB2312" w:eastAsia="仿宋_GB2312" w:cs="仿宋_GB2312"/>
                <w:color w:val="000000" w:themeColor="text1"/>
                <w:kern w:val="0"/>
                <w:sz w:val="18"/>
                <w:szCs w:val="18"/>
                <w14:textFill>
                  <w14:solidFill>
                    <w14:schemeClr w14:val="tx1"/>
                  </w14:solidFill>
                </w14:textFill>
              </w:rPr>
              <w:t>.00</w:t>
            </w:r>
          </w:p>
        </w:tc>
      </w:tr>
      <w:tr>
        <w:tblPrEx>
          <w:tblLayout w:type="fixed"/>
          <w:tblCellMar>
            <w:top w:w="0" w:type="dxa"/>
            <w:left w:w="108" w:type="dxa"/>
            <w:bottom w:w="0" w:type="dxa"/>
            <w:right w:w="108" w:type="dxa"/>
          </w:tblCellMar>
        </w:tblPrEx>
        <w:trPr>
          <w:trHeight w:val="440"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302</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28</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工会经费</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4.34</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4.34</w:t>
            </w: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302</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29</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福利费</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3.9</w:t>
            </w:r>
            <w:r>
              <w:rPr>
                <w:rFonts w:ascii="仿宋_GB2312" w:hAnsi="仿宋_GB2312" w:eastAsia="仿宋_GB2312" w:cs="仿宋_GB2312"/>
                <w:color w:val="000000" w:themeColor="text1"/>
                <w:kern w:val="0"/>
                <w:sz w:val="18"/>
                <w:szCs w:val="18"/>
                <w14:textFill>
                  <w14:solidFill>
                    <w14:schemeClr w14:val="tx1"/>
                  </w14:solidFill>
                </w14:textFill>
              </w:rPr>
              <w:t>0</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3.9</w:t>
            </w:r>
            <w:r>
              <w:rPr>
                <w:rFonts w:ascii="仿宋_GB2312" w:hAnsi="仿宋_GB2312" w:eastAsia="仿宋_GB2312" w:cs="仿宋_GB2312"/>
                <w:color w:val="000000" w:themeColor="text1"/>
                <w:kern w:val="0"/>
                <w:sz w:val="18"/>
                <w:szCs w:val="18"/>
                <w14:textFill>
                  <w14:solidFill>
                    <w14:schemeClr w14:val="tx1"/>
                  </w14:solidFill>
                </w14:textFill>
              </w:rPr>
              <w:t>0</w:t>
            </w: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302</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31</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公务用车运行维护费</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45</w:t>
            </w:r>
            <w:r>
              <w:rPr>
                <w:rFonts w:ascii="仿宋_GB2312" w:hAnsi="仿宋_GB2312" w:eastAsia="仿宋_GB2312" w:cs="仿宋_GB2312"/>
                <w:color w:val="000000" w:themeColor="text1"/>
                <w:kern w:val="0"/>
                <w:sz w:val="18"/>
                <w:szCs w:val="18"/>
                <w14:textFill>
                  <w14:solidFill>
                    <w14:schemeClr w14:val="tx1"/>
                  </w14:solidFill>
                </w14:textFill>
              </w:rPr>
              <w:t>.00</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45</w:t>
            </w:r>
            <w:r>
              <w:rPr>
                <w:rFonts w:ascii="仿宋_GB2312" w:hAnsi="仿宋_GB2312" w:eastAsia="仿宋_GB2312" w:cs="仿宋_GB2312"/>
                <w:color w:val="000000" w:themeColor="text1"/>
                <w:kern w:val="0"/>
                <w:sz w:val="18"/>
                <w:szCs w:val="18"/>
                <w14:textFill>
                  <w14:solidFill>
                    <w14:schemeClr w14:val="tx1"/>
                  </w14:solidFill>
                </w14:textFill>
              </w:rPr>
              <w:t>.00</w:t>
            </w: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302</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99</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其他商品和服务支出</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ascii="仿宋_GB2312" w:hAnsi="仿宋_GB2312" w:eastAsia="仿宋_GB2312" w:cs="仿宋_GB2312"/>
                <w:color w:val="000000" w:themeColor="text1"/>
                <w:kern w:val="0"/>
                <w:sz w:val="18"/>
                <w:szCs w:val="18"/>
                <w14:textFill>
                  <w14:solidFill>
                    <w14:schemeClr w14:val="tx1"/>
                  </w14:solidFill>
                </w14:textFill>
              </w:rPr>
              <w:t>6.00</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6</w:t>
            </w:r>
            <w:r>
              <w:rPr>
                <w:rFonts w:ascii="仿宋_GB2312" w:hAnsi="仿宋_GB2312" w:eastAsia="仿宋_GB2312" w:cs="仿宋_GB2312"/>
                <w:color w:val="000000" w:themeColor="text1"/>
                <w:kern w:val="0"/>
                <w:sz w:val="18"/>
                <w:szCs w:val="18"/>
                <w14:textFill>
                  <w14:solidFill>
                    <w14:schemeClr w14:val="tx1"/>
                  </w14:solidFill>
                </w14:textFill>
              </w:rPr>
              <w:t>.00</w:t>
            </w: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303</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p>
        </w:tc>
        <w:tc>
          <w:tcPr>
            <w:tcW w:w="2924" w:type="dxa"/>
            <w:tcBorders>
              <w:top w:val="nil"/>
              <w:left w:val="nil"/>
              <w:bottom w:val="single" w:color="auto" w:sz="4" w:space="0"/>
              <w:right w:val="single" w:color="auto" w:sz="4" w:space="0"/>
            </w:tcBorders>
            <w:shd w:val="clear" w:color="auto" w:fill="auto"/>
          </w:tcPr>
          <w:p>
            <w:pPr>
              <w:ind w:firstLine="180" w:firstLineChars="100"/>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对个人和家庭的补助</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1.8</w:t>
            </w:r>
            <w:r>
              <w:rPr>
                <w:rFonts w:ascii="仿宋_GB2312" w:hAnsi="仿宋_GB2312" w:eastAsia="仿宋_GB2312" w:cs="仿宋_GB2312"/>
                <w:color w:val="000000" w:themeColor="text1"/>
                <w:kern w:val="0"/>
                <w:sz w:val="18"/>
                <w:szCs w:val="18"/>
                <w14:textFill>
                  <w14:solidFill>
                    <w14:schemeClr w14:val="tx1"/>
                  </w14:solidFill>
                </w14:textFill>
              </w:rPr>
              <w:t>0</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1.8</w:t>
            </w:r>
            <w:r>
              <w:rPr>
                <w:rFonts w:ascii="仿宋_GB2312" w:hAnsi="仿宋_GB2312" w:eastAsia="仿宋_GB2312" w:cs="仿宋_GB2312"/>
                <w:color w:val="000000" w:themeColor="text1"/>
                <w:kern w:val="0"/>
                <w:sz w:val="18"/>
                <w:szCs w:val="18"/>
                <w14:textFill>
                  <w14:solidFill>
                    <w14:schemeClr w14:val="tx1"/>
                  </w14:solidFill>
                </w14:textFill>
              </w:rPr>
              <w:t>0</w:t>
            </w: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303</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02</w:t>
            </w: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 xml:space="preserve"> </w:t>
            </w:r>
            <w:r>
              <w:rPr>
                <w:rFonts w:hint="eastAsia" w:ascii="仿宋_GB2312" w:hAnsi="仿宋_GB2312" w:eastAsia="仿宋_GB2312" w:cs="仿宋_GB2312"/>
                <w:color w:val="000000" w:themeColor="text1"/>
                <w:sz w:val="18"/>
                <w:szCs w:val="1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18"/>
                <w:szCs w:val="18"/>
                <w14:textFill>
                  <w14:solidFill>
                    <w14:schemeClr w14:val="tx1"/>
                  </w14:solidFill>
                </w14:textFill>
              </w:rPr>
              <w:t xml:space="preserve">退休费 </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1.26</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1.26</w:t>
            </w: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303</w:t>
            </w:r>
          </w:p>
        </w:tc>
        <w:tc>
          <w:tcPr>
            <w:tcW w:w="584" w:type="dxa"/>
            <w:tcBorders>
              <w:top w:val="nil"/>
              <w:left w:val="nil"/>
              <w:bottom w:val="single" w:color="auto" w:sz="4" w:space="0"/>
              <w:right w:val="single" w:color="auto" w:sz="4" w:space="0"/>
            </w:tcBorders>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05</w:t>
            </w:r>
          </w:p>
        </w:tc>
        <w:tc>
          <w:tcPr>
            <w:tcW w:w="2924" w:type="dxa"/>
            <w:tcBorders>
              <w:top w:val="nil"/>
              <w:left w:val="nil"/>
              <w:bottom w:val="single" w:color="auto" w:sz="4" w:space="0"/>
              <w:right w:val="single" w:color="auto" w:sz="4" w:space="0"/>
            </w:tcBorders>
            <w:shd w:val="clear" w:color="auto" w:fill="auto"/>
          </w:tcPr>
          <w:p>
            <w:pPr>
              <w:ind w:firstLine="180" w:firstLineChars="100"/>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生活补助</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0.54</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0.54</w:t>
            </w: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themeColor="text1"/>
                <w:kern w:val="0"/>
                <w:sz w:val="18"/>
                <w:szCs w:val="18"/>
                <w14:textFill>
                  <w14:solidFill>
                    <w14:schemeClr w14:val="tx1"/>
                  </w14:solidFill>
                </w14:textFill>
              </w:rPr>
            </w:pP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themeColor="text1"/>
                <w:kern w:val="0"/>
                <w:sz w:val="18"/>
                <w:szCs w:val="18"/>
                <w14:textFill>
                  <w14:solidFill>
                    <w14:schemeClr w14:val="tx1"/>
                  </w14:solidFill>
                </w14:textFill>
              </w:rPr>
            </w:pPr>
          </w:p>
        </w:tc>
        <w:tc>
          <w:tcPr>
            <w:tcW w:w="2924" w:type="dxa"/>
            <w:tcBorders>
              <w:top w:val="nil"/>
              <w:left w:val="nil"/>
              <w:bottom w:val="single" w:color="auto" w:sz="4" w:space="0"/>
              <w:right w:val="single" w:color="auto" w:sz="4" w:space="0"/>
            </w:tcBorders>
            <w:shd w:val="clear" w:color="auto" w:fill="auto"/>
          </w:tcPr>
          <w:p>
            <w:pPr>
              <w:rPr>
                <w:rFonts w:ascii="仿宋_GB2312" w:hAnsi="仿宋_GB2312" w:eastAsia="仿宋_GB2312" w:cs="仿宋_GB2312"/>
                <w:color w:val="000000" w:themeColor="text1"/>
                <w:kern w:val="0"/>
                <w:sz w:val="18"/>
                <w:szCs w:val="18"/>
                <w14:textFill>
                  <w14:solidFill>
                    <w14:schemeClr w14:val="tx1"/>
                  </w14:solidFill>
                </w14:textFill>
              </w:rPr>
            </w:pP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themeColor="text1"/>
                <w:kern w:val="0"/>
                <w:sz w:val="18"/>
                <w:szCs w:val="18"/>
                <w14:textFill>
                  <w14:solidFill>
                    <w14:schemeClr w14:val="tx1"/>
                  </w14:solidFill>
                </w14:textFill>
              </w:rPr>
            </w:pP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themeColor="text1"/>
                <w:kern w:val="0"/>
                <w:sz w:val="18"/>
                <w:szCs w:val="18"/>
                <w14:textFill>
                  <w14:solidFill>
                    <w14:schemeClr w14:val="tx1"/>
                  </w14:solidFill>
                </w14:textFill>
              </w:rPr>
            </w:pPr>
          </w:p>
        </w:tc>
        <w:tc>
          <w:tcPr>
            <w:tcW w:w="2924" w:type="dxa"/>
            <w:tcBorders>
              <w:top w:val="nil"/>
              <w:left w:val="nil"/>
              <w:bottom w:val="single" w:color="auto" w:sz="4" w:space="0"/>
              <w:right w:val="single" w:color="auto" w:sz="4" w:space="0"/>
            </w:tcBorders>
            <w:shd w:val="clear" w:color="auto" w:fill="auto"/>
          </w:tcPr>
          <w:p>
            <w:pPr>
              <w:jc w:val="center"/>
              <w:rPr>
                <w:rFonts w:ascii="仿宋_GB2312" w:hAnsi="仿宋_GB2312" w:eastAsia="仿宋_GB2312" w:cs="仿宋_GB2312"/>
                <w:color w:val="000000" w:themeColor="text1"/>
                <w:kern w:val="0"/>
                <w:sz w:val="18"/>
                <w:szCs w:val="18"/>
                <w14:textFill>
                  <w14:solidFill>
                    <w14:schemeClr w14:val="tx1"/>
                  </w14:solidFill>
                </w14:textFill>
              </w:rPr>
            </w:pP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383" w:hRule="atLeast"/>
        </w:trPr>
        <w:tc>
          <w:tcPr>
            <w:tcW w:w="76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themeColor="text1"/>
                <w:kern w:val="0"/>
                <w:sz w:val="18"/>
                <w:szCs w:val="18"/>
                <w14:textFill>
                  <w14:solidFill>
                    <w14:schemeClr w14:val="tx1"/>
                  </w14:solidFill>
                </w14:textFill>
              </w:rPr>
            </w:pPr>
          </w:p>
        </w:tc>
        <w:tc>
          <w:tcPr>
            <w:tcW w:w="58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仿宋_GB2312" w:eastAsia="仿宋_GB2312" w:cs="仿宋_GB2312"/>
                <w:color w:val="000000" w:themeColor="text1"/>
                <w:kern w:val="0"/>
                <w:sz w:val="18"/>
                <w:szCs w:val="18"/>
                <w14:textFill>
                  <w14:solidFill>
                    <w14:schemeClr w14:val="tx1"/>
                  </w14:solidFill>
                </w14:textFill>
              </w:rPr>
            </w:pPr>
          </w:p>
        </w:tc>
        <w:tc>
          <w:tcPr>
            <w:tcW w:w="2924" w:type="dxa"/>
            <w:tcBorders>
              <w:top w:val="nil"/>
              <w:left w:val="nil"/>
              <w:bottom w:val="single" w:color="auto" w:sz="4" w:space="0"/>
              <w:right w:val="single" w:color="auto" w:sz="4" w:space="0"/>
            </w:tcBorders>
            <w:shd w:val="clear" w:color="auto" w:fill="auto"/>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合计</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7</w:t>
            </w:r>
            <w:r>
              <w:rPr>
                <w:rFonts w:ascii="仿宋_GB2312" w:hAnsi="仿宋_GB2312" w:eastAsia="仿宋_GB2312" w:cs="仿宋_GB2312"/>
                <w:color w:val="000000" w:themeColor="text1"/>
                <w:kern w:val="0"/>
                <w:sz w:val="18"/>
                <w:szCs w:val="18"/>
                <w14:textFill>
                  <w14:solidFill>
                    <w14:schemeClr w14:val="tx1"/>
                  </w14:solidFill>
                </w14:textFill>
              </w:rPr>
              <w:t>34.04</w:t>
            </w:r>
          </w:p>
        </w:tc>
        <w:tc>
          <w:tcPr>
            <w:tcW w:w="1720"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6</w:t>
            </w:r>
            <w:r>
              <w:rPr>
                <w:rFonts w:ascii="仿宋_GB2312" w:hAnsi="仿宋_GB2312" w:eastAsia="仿宋_GB2312" w:cs="仿宋_GB2312"/>
                <w:color w:val="000000" w:themeColor="text1"/>
                <w:kern w:val="0"/>
                <w:sz w:val="18"/>
                <w:szCs w:val="18"/>
                <w14:textFill>
                  <w14:solidFill>
                    <w14:schemeClr w14:val="tx1"/>
                  </w14:solidFill>
                </w14:textFill>
              </w:rPr>
              <w:t>29.08</w:t>
            </w:r>
          </w:p>
        </w:tc>
        <w:tc>
          <w:tcPr>
            <w:tcW w:w="1721" w:type="dxa"/>
            <w:tcBorders>
              <w:top w:val="nil"/>
              <w:left w:val="nil"/>
              <w:bottom w:val="single" w:color="auto" w:sz="4" w:space="0"/>
              <w:right w:val="single" w:color="auto" w:sz="4" w:space="0"/>
            </w:tcBorders>
            <w:shd w:val="clear" w:color="auto" w:fill="auto"/>
          </w:tcPr>
          <w:p>
            <w:pPr>
              <w:jc w:val="right"/>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1</w:t>
            </w:r>
            <w:r>
              <w:rPr>
                <w:rFonts w:ascii="仿宋_GB2312" w:hAnsi="仿宋_GB2312" w:eastAsia="仿宋_GB2312" w:cs="仿宋_GB2312"/>
                <w:color w:val="000000" w:themeColor="text1"/>
                <w:kern w:val="0"/>
                <w:sz w:val="18"/>
                <w:szCs w:val="18"/>
                <w14:textFill>
                  <w14:solidFill>
                    <w14:schemeClr w14:val="tx1"/>
                  </w14:solidFill>
                </w14:textFill>
              </w:rPr>
              <w:t>04.96</w:t>
            </w:r>
          </w:p>
        </w:tc>
      </w:tr>
    </w:tbl>
    <w:p>
      <w:pPr>
        <w:widowControl/>
        <w:jc w:val="left"/>
        <w:rPr>
          <w:rFonts w:ascii="仿宋_GB2312" w:hAnsi="宋体" w:eastAsia="仿宋_GB2312"/>
          <w:b/>
          <w:color w:val="000000" w:themeColor="text1"/>
          <w:kern w:val="0"/>
          <w:sz w:val="32"/>
          <w:szCs w:val="32"/>
          <w14:textFill>
            <w14:solidFill>
              <w14:schemeClr w14:val="tx1"/>
            </w14:solidFill>
          </w14:textFill>
        </w:rPr>
      </w:pPr>
      <w:r>
        <w:rPr>
          <w:rFonts w:ascii="仿宋_GB2312" w:hAnsi="宋体" w:eastAsia="仿宋_GB2312"/>
          <w:b/>
          <w:color w:val="000000" w:themeColor="text1"/>
          <w:kern w:val="0"/>
          <w:sz w:val="32"/>
          <w:szCs w:val="32"/>
          <w14:textFill>
            <w14:solidFill>
              <w14:schemeClr w14:val="tx1"/>
            </w14:solidFill>
          </w14:textFill>
        </w:rPr>
        <w:br w:type="page"/>
      </w:r>
    </w:p>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表七：</w:t>
      </w:r>
    </w:p>
    <w:tbl>
      <w:tblPr>
        <w:tblStyle w:val="4"/>
        <w:tblW w:w="9540" w:type="dxa"/>
        <w:tblInd w:w="-360" w:type="dxa"/>
        <w:tblLayout w:type="fixed"/>
        <w:tblCellMar>
          <w:top w:w="0" w:type="dxa"/>
          <w:left w:w="108" w:type="dxa"/>
          <w:bottom w:w="0" w:type="dxa"/>
          <w:right w:w="108" w:type="dxa"/>
        </w:tblCellMar>
      </w:tblPr>
      <w:tblGrid>
        <w:gridCol w:w="8"/>
        <w:gridCol w:w="602"/>
        <w:gridCol w:w="425"/>
        <w:gridCol w:w="426"/>
        <w:gridCol w:w="992"/>
        <w:gridCol w:w="1045"/>
        <w:gridCol w:w="750"/>
        <w:gridCol w:w="569"/>
        <w:gridCol w:w="536"/>
        <w:gridCol w:w="652"/>
        <w:gridCol w:w="652"/>
        <w:gridCol w:w="578"/>
        <w:gridCol w:w="604"/>
        <w:gridCol w:w="393"/>
        <w:gridCol w:w="420"/>
        <w:gridCol w:w="420"/>
        <w:gridCol w:w="389"/>
        <w:gridCol w:w="79"/>
      </w:tblGrid>
      <w:tr>
        <w:tblPrEx>
          <w:tblLayout w:type="fixed"/>
          <w:tblCellMar>
            <w:top w:w="0" w:type="dxa"/>
            <w:left w:w="108" w:type="dxa"/>
            <w:bottom w:w="0" w:type="dxa"/>
            <w:right w:w="108" w:type="dxa"/>
          </w:tblCellMar>
        </w:tblPrEx>
        <w:trPr>
          <w:gridBefore w:val="1"/>
          <w:gridAfter w:val="1"/>
          <w:wBefore w:w="8" w:type="dxa"/>
          <w:wAfter w:w="79" w:type="dxa"/>
          <w:trHeight w:val="375" w:hRule="atLeast"/>
        </w:trPr>
        <w:tc>
          <w:tcPr>
            <w:tcW w:w="9453" w:type="dxa"/>
            <w:gridSpan w:val="16"/>
            <w:tcBorders>
              <w:top w:val="nil"/>
              <w:left w:val="nil"/>
              <w:bottom w:val="nil"/>
              <w:right w:val="nil"/>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r>
              <w:rPr>
                <w:rFonts w:hint="eastAsia" w:ascii="仿宋_GB2312" w:hAnsi="宋体" w:eastAsia="仿宋_GB2312" w:cs="宋体"/>
                <w:b/>
                <w:bCs/>
                <w:color w:val="000000" w:themeColor="text1"/>
                <w:kern w:val="0"/>
                <w:sz w:val="32"/>
                <w:szCs w:val="32"/>
                <w14:textFill>
                  <w14:solidFill>
                    <w14:schemeClr w14:val="tx1"/>
                  </w14:solidFill>
                </w14:textFill>
              </w:rPr>
              <w:t>项目支出情况表</w:t>
            </w:r>
          </w:p>
          <w:p>
            <w:pPr>
              <w:widowControl/>
              <w:spacing w:before="120" w:beforeLines="50"/>
              <w:outlineLvl w:val="1"/>
              <w:rPr>
                <w:rFonts w:ascii="仿宋_GB2312" w:hAnsi="宋体" w:eastAsia="仿宋_GB2312"/>
                <w:color w:val="000000" w:themeColor="text1"/>
                <w:kern w:val="0"/>
                <w:sz w:val="28"/>
                <w:szCs w:val="28"/>
                <w14:textFill>
                  <w14:solidFill>
                    <w14:schemeClr w14:val="tx1"/>
                  </w14:solidFill>
                </w14:textFill>
              </w:rPr>
            </w:pPr>
            <w:r>
              <w:rPr>
                <w:rFonts w:hint="eastAsia" w:ascii="仿宋_GB2312" w:hAnsi="宋体" w:eastAsia="仿宋_GB2312"/>
                <w:color w:val="000000" w:themeColor="text1"/>
                <w:kern w:val="0"/>
                <w:sz w:val="28"/>
                <w:szCs w:val="28"/>
                <w14:textFill>
                  <w14:solidFill>
                    <w14:schemeClr w14:val="tx1"/>
                  </w14:solidFill>
                </w14:textFill>
              </w:rPr>
              <w:t>编制部门：</w:t>
            </w:r>
            <w:r>
              <w:rPr>
                <w:rFonts w:hint="eastAsia" w:ascii="仿宋_GB2312" w:hAnsi="宋体" w:eastAsia="仿宋_GB2312"/>
                <w:color w:val="000000" w:themeColor="text1"/>
                <w:kern w:val="0"/>
                <w:sz w:val="24"/>
                <w14:textFill>
                  <w14:solidFill>
                    <w14:schemeClr w14:val="tx1"/>
                  </w14:solidFill>
                </w14:textFill>
              </w:rPr>
              <w:t xml:space="preserve">中共哈密市伊州区委员会办公室 </w:t>
            </w:r>
            <w:r>
              <w:rPr>
                <w:rFonts w:hint="eastAsia" w:ascii="仿宋_GB2312" w:hAnsi="宋体" w:eastAsia="仿宋_GB2312"/>
                <w:color w:val="000000" w:themeColor="text1"/>
                <w:kern w:val="0"/>
                <w:sz w:val="28"/>
                <w:szCs w:val="28"/>
                <w14:textFill>
                  <w14:solidFill>
                    <w14:schemeClr w14:val="tx1"/>
                  </w14:solidFill>
                </w14:textFill>
              </w:rPr>
              <w:t xml:space="preserve">                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461" w:type="dxa"/>
            <w:gridSpan w:val="4"/>
            <w:shd w:val="clear" w:color="auto" w:fill="auto"/>
            <w:vAlign w:val="center"/>
          </w:tcPr>
          <w:p>
            <w:pPr>
              <w:widowControl/>
              <w:jc w:val="center"/>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科 目 编 码</w:t>
            </w:r>
          </w:p>
        </w:tc>
        <w:tc>
          <w:tcPr>
            <w:tcW w:w="992" w:type="dxa"/>
            <w:vMerge w:val="restart"/>
            <w:shd w:val="clear" w:color="auto" w:fill="auto"/>
            <w:vAlign w:val="center"/>
          </w:tcPr>
          <w:p>
            <w:pPr>
              <w:widowControl/>
              <w:jc w:val="center"/>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科目</w:t>
            </w:r>
          </w:p>
        </w:tc>
        <w:tc>
          <w:tcPr>
            <w:tcW w:w="1045" w:type="dxa"/>
            <w:vMerge w:val="restart"/>
            <w:shd w:val="clear" w:color="auto" w:fill="auto"/>
            <w:vAlign w:val="center"/>
          </w:tcPr>
          <w:p>
            <w:pPr>
              <w:jc w:val="center"/>
              <w:rPr>
                <w:rFonts w:ascii="Calibri" w:hAnsi="Calibri"/>
                <w:color w:val="000000" w:themeColor="text1"/>
                <w:sz w:val="24"/>
                <w14:textFill>
                  <w14:solidFill>
                    <w14:schemeClr w14:val="tx1"/>
                  </w14:solidFill>
                </w14:textFill>
              </w:rPr>
            </w:pPr>
            <w:r>
              <w:rPr>
                <w:rFonts w:hint="eastAsia" w:ascii="仿宋_GB2312" w:hAnsi="宋体" w:eastAsia="仿宋_GB2312"/>
                <w:b/>
                <w:color w:val="000000" w:themeColor="text1"/>
                <w:kern w:val="0"/>
                <w:sz w:val="24"/>
                <w14:textFill>
                  <w14:solidFill>
                    <w14:schemeClr w14:val="tx1"/>
                  </w14:solidFill>
                </w14:textFill>
              </w:rPr>
              <w:t>项目名称</w:t>
            </w:r>
          </w:p>
        </w:tc>
        <w:tc>
          <w:tcPr>
            <w:tcW w:w="750" w:type="dxa"/>
            <w:vMerge w:val="restart"/>
            <w:shd w:val="clear" w:color="auto" w:fill="auto"/>
            <w:vAlign w:val="center"/>
          </w:tcPr>
          <w:p>
            <w:pPr>
              <w:widowControl/>
              <w:jc w:val="center"/>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项目支出合计</w:t>
            </w:r>
          </w:p>
        </w:tc>
        <w:tc>
          <w:tcPr>
            <w:tcW w:w="569" w:type="dxa"/>
            <w:vMerge w:val="restart"/>
            <w:shd w:val="clear" w:color="auto" w:fill="auto"/>
            <w:vAlign w:val="center"/>
          </w:tcPr>
          <w:p>
            <w:pPr>
              <w:widowControl/>
              <w:jc w:val="center"/>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工资福利支出</w:t>
            </w:r>
          </w:p>
        </w:tc>
        <w:tc>
          <w:tcPr>
            <w:tcW w:w="536" w:type="dxa"/>
            <w:vMerge w:val="restart"/>
            <w:shd w:val="clear" w:color="auto" w:fill="auto"/>
            <w:vAlign w:val="center"/>
          </w:tcPr>
          <w:p>
            <w:pPr>
              <w:widowControl/>
              <w:jc w:val="center"/>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商品和服务支出</w:t>
            </w:r>
          </w:p>
        </w:tc>
        <w:tc>
          <w:tcPr>
            <w:tcW w:w="652" w:type="dxa"/>
            <w:vMerge w:val="restart"/>
            <w:shd w:val="clear" w:color="auto" w:fill="auto"/>
            <w:vAlign w:val="center"/>
          </w:tcPr>
          <w:p>
            <w:pPr>
              <w:widowControl/>
              <w:jc w:val="center"/>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对个人和家庭的补助</w:t>
            </w:r>
          </w:p>
        </w:tc>
        <w:tc>
          <w:tcPr>
            <w:tcW w:w="652" w:type="dxa"/>
            <w:vMerge w:val="restart"/>
            <w:shd w:val="clear" w:color="auto" w:fill="auto"/>
            <w:vAlign w:val="center"/>
          </w:tcPr>
          <w:p>
            <w:pPr>
              <w:widowControl/>
              <w:jc w:val="center"/>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债务利息及费用支出</w:t>
            </w:r>
          </w:p>
        </w:tc>
        <w:tc>
          <w:tcPr>
            <w:tcW w:w="578" w:type="dxa"/>
            <w:vMerge w:val="restart"/>
            <w:shd w:val="clear" w:color="auto" w:fill="auto"/>
            <w:vAlign w:val="center"/>
          </w:tcPr>
          <w:p>
            <w:pPr>
              <w:widowControl/>
              <w:jc w:val="center"/>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资本性支出（基本建设）</w:t>
            </w:r>
          </w:p>
        </w:tc>
        <w:tc>
          <w:tcPr>
            <w:tcW w:w="604" w:type="dxa"/>
            <w:vMerge w:val="restart"/>
            <w:shd w:val="clear" w:color="auto" w:fill="auto"/>
            <w:vAlign w:val="center"/>
          </w:tcPr>
          <w:p>
            <w:pPr>
              <w:widowControl/>
              <w:jc w:val="center"/>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资本性支出</w:t>
            </w:r>
          </w:p>
        </w:tc>
        <w:tc>
          <w:tcPr>
            <w:tcW w:w="393" w:type="dxa"/>
            <w:vMerge w:val="restart"/>
            <w:shd w:val="clear" w:color="auto" w:fill="auto"/>
            <w:vAlign w:val="center"/>
          </w:tcPr>
          <w:p>
            <w:pPr>
              <w:widowControl/>
              <w:jc w:val="center"/>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对企业补助（基本建设）</w:t>
            </w:r>
          </w:p>
        </w:tc>
        <w:tc>
          <w:tcPr>
            <w:tcW w:w="420" w:type="dxa"/>
            <w:vMerge w:val="restart"/>
            <w:shd w:val="clear" w:color="auto" w:fill="auto"/>
            <w:vAlign w:val="center"/>
          </w:tcPr>
          <w:p>
            <w:pPr>
              <w:widowControl/>
              <w:jc w:val="center"/>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对企业补助</w:t>
            </w:r>
          </w:p>
        </w:tc>
        <w:tc>
          <w:tcPr>
            <w:tcW w:w="420" w:type="dxa"/>
            <w:vMerge w:val="restart"/>
            <w:shd w:val="clear" w:color="auto" w:fill="auto"/>
            <w:vAlign w:val="center"/>
          </w:tcPr>
          <w:p>
            <w:pPr>
              <w:widowControl/>
              <w:jc w:val="center"/>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对社会保障基金补助</w:t>
            </w:r>
          </w:p>
        </w:tc>
        <w:tc>
          <w:tcPr>
            <w:tcW w:w="468" w:type="dxa"/>
            <w:gridSpan w:val="2"/>
            <w:vMerge w:val="restart"/>
            <w:shd w:val="clear" w:color="auto" w:fill="auto"/>
            <w:vAlign w:val="center"/>
          </w:tcPr>
          <w:p>
            <w:pPr>
              <w:widowControl/>
              <w:jc w:val="center"/>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610" w:type="dxa"/>
            <w:gridSpan w:val="2"/>
            <w:tcBorders>
              <w:bottom w:val="single" w:color="auto" w:sz="4" w:space="0"/>
            </w:tcBorders>
            <w:shd w:val="clear" w:color="auto" w:fill="auto"/>
            <w:vAlign w:val="center"/>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类</w:t>
            </w:r>
          </w:p>
        </w:tc>
        <w:tc>
          <w:tcPr>
            <w:tcW w:w="425" w:type="dxa"/>
            <w:tcBorders>
              <w:bottom w:val="single" w:color="auto" w:sz="4" w:space="0"/>
            </w:tcBorders>
            <w:shd w:val="clear" w:color="auto" w:fill="auto"/>
            <w:vAlign w:val="center"/>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款</w:t>
            </w:r>
          </w:p>
        </w:tc>
        <w:tc>
          <w:tcPr>
            <w:tcW w:w="426" w:type="dxa"/>
            <w:tcBorders>
              <w:bottom w:val="single" w:color="auto" w:sz="4" w:space="0"/>
            </w:tcBorders>
            <w:shd w:val="clear" w:color="auto" w:fill="auto"/>
            <w:vAlign w:val="center"/>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r>
              <w:rPr>
                <w:rFonts w:hint="eastAsia" w:ascii="仿宋_GB2312" w:hAnsi="宋体" w:eastAsia="仿宋_GB2312"/>
                <w:b/>
                <w:color w:val="000000" w:themeColor="text1"/>
                <w:kern w:val="0"/>
                <w:sz w:val="18"/>
                <w:szCs w:val="18"/>
                <w14:textFill>
                  <w14:solidFill>
                    <w14:schemeClr w14:val="tx1"/>
                  </w14:solidFill>
                </w14:textFill>
              </w:rPr>
              <w:t>项</w:t>
            </w:r>
          </w:p>
        </w:tc>
        <w:tc>
          <w:tcPr>
            <w:tcW w:w="992" w:type="dxa"/>
            <w:vMerge w:val="continue"/>
            <w:tcBorders>
              <w:bottom w:val="single" w:color="auto" w:sz="4" w:space="0"/>
            </w:tcBorders>
            <w:shd w:val="clear" w:color="auto" w:fill="auto"/>
            <w:vAlign w:val="center"/>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p>
        </w:tc>
        <w:tc>
          <w:tcPr>
            <w:tcW w:w="1045" w:type="dxa"/>
            <w:vMerge w:val="continue"/>
            <w:tcBorders>
              <w:bottom w:val="single" w:color="auto" w:sz="4" w:space="0"/>
            </w:tcBorders>
            <w:shd w:val="clear" w:color="auto" w:fill="auto"/>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p>
        </w:tc>
        <w:tc>
          <w:tcPr>
            <w:tcW w:w="750" w:type="dxa"/>
            <w:vMerge w:val="continue"/>
            <w:tcBorders>
              <w:bottom w:val="single" w:color="auto" w:sz="4" w:space="0"/>
            </w:tcBorders>
            <w:shd w:val="clear" w:color="auto" w:fill="auto"/>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p>
        </w:tc>
        <w:tc>
          <w:tcPr>
            <w:tcW w:w="569" w:type="dxa"/>
            <w:vMerge w:val="continue"/>
            <w:tcBorders>
              <w:bottom w:val="single" w:color="auto" w:sz="4" w:space="0"/>
            </w:tcBorders>
            <w:shd w:val="clear" w:color="auto" w:fill="auto"/>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p>
        </w:tc>
        <w:tc>
          <w:tcPr>
            <w:tcW w:w="536" w:type="dxa"/>
            <w:vMerge w:val="continue"/>
            <w:tcBorders>
              <w:bottom w:val="single" w:color="auto" w:sz="4" w:space="0"/>
            </w:tcBorders>
            <w:shd w:val="clear" w:color="auto" w:fill="auto"/>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p>
        </w:tc>
        <w:tc>
          <w:tcPr>
            <w:tcW w:w="652" w:type="dxa"/>
            <w:vMerge w:val="continue"/>
            <w:tcBorders>
              <w:bottom w:val="single" w:color="auto" w:sz="4" w:space="0"/>
            </w:tcBorders>
            <w:shd w:val="clear" w:color="auto" w:fill="auto"/>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p>
        </w:tc>
        <w:tc>
          <w:tcPr>
            <w:tcW w:w="652" w:type="dxa"/>
            <w:vMerge w:val="continue"/>
            <w:tcBorders>
              <w:bottom w:val="single" w:color="auto" w:sz="4" w:space="0"/>
            </w:tcBorders>
            <w:shd w:val="clear" w:color="auto" w:fill="auto"/>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p>
        </w:tc>
        <w:tc>
          <w:tcPr>
            <w:tcW w:w="578" w:type="dxa"/>
            <w:vMerge w:val="continue"/>
            <w:tcBorders>
              <w:bottom w:val="single" w:color="auto" w:sz="4" w:space="0"/>
            </w:tcBorders>
            <w:shd w:val="clear" w:color="auto" w:fill="auto"/>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p>
        </w:tc>
        <w:tc>
          <w:tcPr>
            <w:tcW w:w="604" w:type="dxa"/>
            <w:vMerge w:val="continue"/>
            <w:tcBorders>
              <w:bottom w:val="single" w:color="auto" w:sz="4" w:space="0"/>
            </w:tcBorders>
            <w:shd w:val="clear" w:color="auto" w:fill="auto"/>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p>
        </w:tc>
        <w:tc>
          <w:tcPr>
            <w:tcW w:w="393" w:type="dxa"/>
            <w:vMerge w:val="continue"/>
            <w:tcBorders>
              <w:bottom w:val="single" w:color="auto" w:sz="4" w:space="0"/>
            </w:tcBorders>
            <w:shd w:val="clear" w:color="auto" w:fill="auto"/>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p>
        </w:tc>
        <w:tc>
          <w:tcPr>
            <w:tcW w:w="420" w:type="dxa"/>
            <w:vMerge w:val="continue"/>
            <w:tcBorders>
              <w:bottom w:val="single" w:color="auto" w:sz="4" w:space="0"/>
            </w:tcBorders>
            <w:shd w:val="clear" w:color="auto" w:fill="auto"/>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p>
        </w:tc>
        <w:tc>
          <w:tcPr>
            <w:tcW w:w="420" w:type="dxa"/>
            <w:vMerge w:val="continue"/>
            <w:tcBorders>
              <w:bottom w:val="single" w:color="auto" w:sz="4" w:space="0"/>
            </w:tcBorders>
            <w:shd w:val="clear" w:color="auto" w:fill="auto"/>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p>
        </w:tc>
        <w:tc>
          <w:tcPr>
            <w:tcW w:w="468" w:type="dxa"/>
            <w:gridSpan w:val="2"/>
            <w:vMerge w:val="continue"/>
            <w:tcBorders>
              <w:bottom w:val="single" w:color="auto" w:sz="4" w:space="0"/>
            </w:tcBorders>
            <w:shd w:val="clear" w:color="auto" w:fill="auto"/>
          </w:tcPr>
          <w:p>
            <w:pPr>
              <w:widowControl/>
              <w:jc w:val="left"/>
              <w:outlineLvl w:val="1"/>
              <w:rPr>
                <w:rFonts w:ascii="仿宋_GB2312" w:hAnsi="宋体" w:eastAsia="仿宋_GB2312"/>
                <w:b/>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10" w:type="dxa"/>
            <w:gridSpan w:val="2"/>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201</w:t>
            </w:r>
          </w:p>
        </w:tc>
        <w:tc>
          <w:tcPr>
            <w:tcW w:w="425" w:type="dxa"/>
            <w:shd w:val="clear" w:color="auto" w:fill="auto"/>
            <w:vAlign w:val="center"/>
          </w:tcPr>
          <w:p>
            <w:pPr>
              <w:jc w:val="center"/>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426" w:type="dxa"/>
            <w:shd w:val="clear" w:color="auto" w:fill="auto"/>
            <w:vAlign w:val="center"/>
          </w:tcPr>
          <w:p>
            <w:pPr>
              <w:jc w:val="center"/>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992" w:type="dxa"/>
            <w:shd w:val="clear" w:color="auto" w:fill="auto"/>
            <w:vAlign w:val="bottom"/>
          </w:tcPr>
          <w:p>
            <w:pPr>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一般公共服务支出</w:t>
            </w:r>
          </w:p>
        </w:tc>
        <w:tc>
          <w:tcPr>
            <w:tcW w:w="1045" w:type="dxa"/>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p>
        </w:tc>
        <w:tc>
          <w:tcPr>
            <w:tcW w:w="750" w:type="dxa"/>
            <w:shd w:val="clear" w:color="auto" w:fill="auto"/>
            <w:vAlign w:val="center"/>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60</w:t>
            </w:r>
            <w:r>
              <w:rPr>
                <w:rFonts w:ascii="仿宋_GB2312" w:hAnsi="仿宋_GB2312" w:eastAsia="仿宋_GB2312" w:cs="仿宋_GB2312"/>
                <w:color w:val="000000" w:themeColor="text1"/>
                <w:sz w:val="18"/>
                <w:szCs w:val="18"/>
                <w14:textFill>
                  <w14:solidFill>
                    <w14:schemeClr w14:val="tx1"/>
                  </w14:solidFill>
                </w14:textFill>
              </w:rPr>
              <w:t>.00</w:t>
            </w:r>
          </w:p>
        </w:tc>
        <w:tc>
          <w:tcPr>
            <w:tcW w:w="569"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536"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578"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604" w:type="dxa"/>
            <w:shd w:val="clear" w:color="auto" w:fill="auto"/>
            <w:vAlign w:val="center"/>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60</w:t>
            </w:r>
            <w:r>
              <w:rPr>
                <w:rFonts w:ascii="仿宋_GB2312" w:hAnsi="仿宋_GB2312" w:eastAsia="仿宋_GB2312" w:cs="仿宋_GB2312"/>
                <w:color w:val="000000" w:themeColor="text1"/>
                <w:sz w:val="18"/>
                <w:szCs w:val="18"/>
                <w14:textFill>
                  <w14:solidFill>
                    <w14:schemeClr w14:val="tx1"/>
                  </w14:solidFill>
                </w14:textFill>
              </w:rPr>
              <w:t>.00</w:t>
            </w:r>
          </w:p>
        </w:tc>
        <w:tc>
          <w:tcPr>
            <w:tcW w:w="393" w:type="dxa"/>
            <w:shd w:val="clear" w:color="auto" w:fill="auto"/>
            <w:vAlign w:val="center"/>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420"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420"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468" w:type="dxa"/>
            <w:gridSpan w:val="2"/>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10" w:type="dxa"/>
            <w:gridSpan w:val="2"/>
            <w:shd w:val="clear" w:color="auto" w:fill="auto"/>
            <w:vAlign w:val="center"/>
          </w:tcPr>
          <w:p>
            <w:pPr>
              <w:jc w:val="center"/>
              <w:outlineLvl w:val="1"/>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201</w:t>
            </w:r>
          </w:p>
        </w:tc>
        <w:tc>
          <w:tcPr>
            <w:tcW w:w="425" w:type="dxa"/>
            <w:shd w:val="clear" w:color="auto" w:fill="auto"/>
            <w:vAlign w:val="center"/>
          </w:tcPr>
          <w:p>
            <w:pPr>
              <w:jc w:val="center"/>
              <w:outlineLvl w:val="1"/>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31</w:t>
            </w:r>
          </w:p>
        </w:tc>
        <w:tc>
          <w:tcPr>
            <w:tcW w:w="426" w:type="dxa"/>
            <w:shd w:val="clear" w:color="auto" w:fill="auto"/>
            <w:vAlign w:val="center"/>
          </w:tcPr>
          <w:p>
            <w:pPr>
              <w:jc w:val="center"/>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992" w:type="dxa"/>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党委办公厅（室）及相关机构事务</w:t>
            </w:r>
          </w:p>
        </w:tc>
        <w:tc>
          <w:tcPr>
            <w:tcW w:w="1045" w:type="dxa"/>
            <w:shd w:val="clear" w:color="auto" w:fill="auto"/>
            <w:vAlign w:val="center"/>
          </w:tcPr>
          <w:p>
            <w:pPr>
              <w:jc w:val="center"/>
              <w:rPr>
                <w:rFonts w:ascii="仿宋_GB2312" w:hAnsi="仿宋_GB2312" w:eastAsia="仿宋_GB2312" w:cs="仿宋_GB2312"/>
                <w:color w:val="000000" w:themeColor="text1"/>
                <w:kern w:val="0"/>
                <w:sz w:val="18"/>
                <w:szCs w:val="18"/>
                <w14:textFill>
                  <w14:solidFill>
                    <w14:schemeClr w14:val="tx1"/>
                  </w14:solidFill>
                </w14:textFill>
              </w:rPr>
            </w:pPr>
          </w:p>
        </w:tc>
        <w:tc>
          <w:tcPr>
            <w:tcW w:w="750" w:type="dxa"/>
            <w:shd w:val="clear" w:color="auto" w:fill="auto"/>
            <w:vAlign w:val="center"/>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60</w:t>
            </w:r>
            <w:r>
              <w:rPr>
                <w:rFonts w:ascii="仿宋_GB2312" w:hAnsi="仿宋_GB2312" w:eastAsia="仿宋_GB2312" w:cs="仿宋_GB2312"/>
                <w:color w:val="000000" w:themeColor="text1"/>
                <w:kern w:val="0"/>
                <w:sz w:val="18"/>
                <w:szCs w:val="18"/>
                <w14:textFill>
                  <w14:solidFill>
                    <w14:schemeClr w14:val="tx1"/>
                  </w14:solidFill>
                </w14:textFill>
              </w:rPr>
              <w:t>.00</w:t>
            </w:r>
          </w:p>
        </w:tc>
        <w:tc>
          <w:tcPr>
            <w:tcW w:w="569"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536"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578"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604" w:type="dxa"/>
            <w:shd w:val="clear" w:color="auto" w:fill="auto"/>
            <w:vAlign w:val="center"/>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kern w:val="0"/>
                <w:sz w:val="18"/>
                <w:szCs w:val="18"/>
                <w14:textFill>
                  <w14:solidFill>
                    <w14:schemeClr w14:val="tx1"/>
                  </w14:solidFill>
                </w14:textFill>
              </w:rPr>
              <w:t>60</w:t>
            </w:r>
            <w:r>
              <w:rPr>
                <w:rFonts w:ascii="仿宋_GB2312" w:hAnsi="仿宋_GB2312" w:eastAsia="仿宋_GB2312" w:cs="仿宋_GB2312"/>
                <w:color w:val="000000" w:themeColor="text1"/>
                <w:kern w:val="0"/>
                <w:sz w:val="18"/>
                <w:szCs w:val="18"/>
                <w14:textFill>
                  <w14:solidFill>
                    <w14:schemeClr w14:val="tx1"/>
                  </w14:solidFill>
                </w14:textFill>
              </w:rPr>
              <w:t>.00</w:t>
            </w:r>
          </w:p>
        </w:tc>
        <w:tc>
          <w:tcPr>
            <w:tcW w:w="393" w:type="dxa"/>
            <w:shd w:val="clear" w:color="auto" w:fill="auto"/>
            <w:vAlign w:val="center"/>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420"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420"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468" w:type="dxa"/>
            <w:gridSpan w:val="2"/>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10" w:type="dxa"/>
            <w:gridSpan w:val="2"/>
            <w:shd w:val="clear" w:color="auto" w:fill="auto"/>
            <w:vAlign w:val="center"/>
          </w:tcPr>
          <w:p>
            <w:pPr>
              <w:jc w:val="center"/>
              <w:outlineLvl w:val="1"/>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201</w:t>
            </w:r>
          </w:p>
        </w:tc>
        <w:tc>
          <w:tcPr>
            <w:tcW w:w="425" w:type="dxa"/>
            <w:shd w:val="clear" w:color="auto" w:fill="auto"/>
            <w:vAlign w:val="center"/>
          </w:tcPr>
          <w:p>
            <w:pPr>
              <w:jc w:val="center"/>
              <w:outlineLvl w:val="1"/>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31</w:t>
            </w:r>
          </w:p>
        </w:tc>
        <w:tc>
          <w:tcPr>
            <w:tcW w:w="426" w:type="dxa"/>
            <w:shd w:val="clear" w:color="auto" w:fill="auto"/>
            <w:vAlign w:val="center"/>
          </w:tcPr>
          <w:p>
            <w:pPr>
              <w:jc w:val="center"/>
              <w:outlineLvl w:val="1"/>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99</w:t>
            </w:r>
          </w:p>
        </w:tc>
        <w:tc>
          <w:tcPr>
            <w:tcW w:w="992" w:type="dxa"/>
            <w:shd w:val="clear" w:color="auto" w:fill="auto"/>
            <w:vAlign w:val="bottom"/>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ascii="仿宋_GB2312" w:hAnsi="仿宋_GB2312" w:eastAsia="仿宋_GB2312" w:cs="仿宋_GB2312"/>
                <w:color w:val="000000" w:themeColor="text1"/>
                <w:sz w:val="18"/>
                <w:szCs w:val="18"/>
                <w14:textFill>
                  <w14:solidFill>
                    <w14:schemeClr w14:val="tx1"/>
                  </w14:solidFill>
                </w14:textFill>
              </w:rPr>
              <w:t>其他党委办公厅（室）及相关机构事务支出</w:t>
            </w:r>
          </w:p>
        </w:tc>
        <w:tc>
          <w:tcPr>
            <w:tcW w:w="1045" w:type="dxa"/>
            <w:shd w:val="clear" w:color="auto" w:fill="auto"/>
            <w:vAlign w:val="center"/>
          </w:tcPr>
          <w:p>
            <w:pPr>
              <w:jc w:val="center"/>
              <w:outlineLvl w:val="1"/>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党政视频会议经费</w:t>
            </w:r>
          </w:p>
        </w:tc>
        <w:tc>
          <w:tcPr>
            <w:tcW w:w="750" w:type="dxa"/>
            <w:shd w:val="clear" w:color="auto" w:fill="auto"/>
            <w:vAlign w:val="center"/>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60</w:t>
            </w:r>
            <w:r>
              <w:rPr>
                <w:rFonts w:ascii="仿宋_GB2312" w:hAnsi="仿宋_GB2312" w:eastAsia="仿宋_GB2312" w:cs="仿宋_GB2312"/>
                <w:color w:val="000000" w:themeColor="text1"/>
                <w:sz w:val="18"/>
                <w:szCs w:val="18"/>
                <w14:textFill>
                  <w14:solidFill>
                    <w14:schemeClr w14:val="tx1"/>
                  </w14:solidFill>
                </w14:textFill>
              </w:rPr>
              <w:t>.00</w:t>
            </w:r>
          </w:p>
        </w:tc>
        <w:tc>
          <w:tcPr>
            <w:tcW w:w="569"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536"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578"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604" w:type="dxa"/>
            <w:shd w:val="clear" w:color="auto" w:fill="auto"/>
            <w:vAlign w:val="center"/>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60</w:t>
            </w:r>
            <w:r>
              <w:rPr>
                <w:rFonts w:ascii="仿宋_GB2312" w:hAnsi="仿宋_GB2312" w:eastAsia="仿宋_GB2312" w:cs="仿宋_GB2312"/>
                <w:color w:val="000000" w:themeColor="text1"/>
                <w:sz w:val="18"/>
                <w:szCs w:val="18"/>
                <w14:textFill>
                  <w14:solidFill>
                    <w14:schemeClr w14:val="tx1"/>
                  </w14:solidFill>
                </w14:textFill>
              </w:rPr>
              <w:t>.00</w:t>
            </w:r>
          </w:p>
        </w:tc>
        <w:tc>
          <w:tcPr>
            <w:tcW w:w="393" w:type="dxa"/>
            <w:shd w:val="clear" w:color="auto" w:fill="auto"/>
            <w:vAlign w:val="center"/>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420"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420" w:type="dxa"/>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c>
          <w:tcPr>
            <w:tcW w:w="468" w:type="dxa"/>
            <w:gridSpan w:val="2"/>
            <w:shd w:val="clear" w:color="auto" w:fill="auto"/>
          </w:tcPr>
          <w:p>
            <w:pPr>
              <w:jc w:val="right"/>
              <w:outlineLvl w:val="1"/>
              <w:rPr>
                <w:rFonts w:ascii="仿宋_GB2312" w:hAnsi="仿宋_GB2312" w:eastAsia="仿宋_GB2312" w:cs="仿宋_GB2312"/>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10" w:type="dxa"/>
            <w:gridSpan w:val="2"/>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425" w:type="dxa"/>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426" w:type="dxa"/>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992" w:type="dxa"/>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1045" w:type="dxa"/>
            <w:shd w:val="clear" w:color="auto" w:fill="auto"/>
          </w:tcPr>
          <w:p>
            <w:pPr>
              <w:widowControl/>
              <w:jc w:val="left"/>
              <w:outlineLvl w:val="1"/>
              <w:rPr>
                <w:rFonts w:ascii="仿宋_GB2312" w:hAnsi="仿宋_GB2312" w:eastAsia="仿宋_GB2312" w:cs="仿宋_GB2312"/>
                <w:color w:val="000000" w:themeColor="text1"/>
                <w:sz w:val="18"/>
                <w:szCs w:val="18"/>
                <w14:textFill>
                  <w14:solidFill>
                    <w14:schemeClr w14:val="tx1"/>
                  </w14:solidFill>
                </w14:textFill>
              </w:rPr>
            </w:pPr>
          </w:p>
        </w:tc>
        <w:tc>
          <w:tcPr>
            <w:tcW w:w="750"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569"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536"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578"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604"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393"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420"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420" w:type="dxa"/>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c>
          <w:tcPr>
            <w:tcW w:w="468" w:type="dxa"/>
            <w:gridSpan w:val="2"/>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10" w:type="dxa"/>
            <w:gridSpan w:val="2"/>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425" w:type="dxa"/>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426" w:type="dxa"/>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992" w:type="dxa"/>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1045" w:type="dxa"/>
            <w:shd w:val="clear" w:color="auto" w:fill="auto"/>
          </w:tcPr>
          <w:p>
            <w:pPr>
              <w:widowControl/>
              <w:jc w:val="left"/>
              <w:outlineLvl w:val="1"/>
              <w:rPr>
                <w:rFonts w:ascii="仿宋_GB2312" w:hAnsi="仿宋_GB2312" w:eastAsia="仿宋_GB2312" w:cs="仿宋_GB2312"/>
                <w:color w:val="000000" w:themeColor="text1"/>
                <w:sz w:val="18"/>
                <w:szCs w:val="18"/>
                <w14:textFill>
                  <w14:solidFill>
                    <w14:schemeClr w14:val="tx1"/>
                  </w14:solidFill>
                </w14:textFill>
              </w:rPr>
            </w:pPr>
          </w:p>
        </w:tc>
        <w:tc>
          <w:tcPr>
            <w:tcW w:w="750"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569"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536"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578"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604"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393"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420"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420" w:type="dxa"/>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c>
          <w:tcPr>
            <w:tcW w:w="468" w:type="dxa"/>
            <w:gridSpan w:val="2"/>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10" w:type="dxa"/>
            <w:gridSpan w:val="2"/>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425" w:type="dxa"/>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426" w:type="dxa"/>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992" w:type="dxa"/>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1045"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750"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569"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536"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578"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604"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393"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420"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420" w:type="dxa"/>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c>
          <w:tcPr>
            <w:tcW w:w="468" w:type="dxa"/>
            <w:gridSpan w:val="2"/>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10" w:type="dxa"/>
            <w:gridSpan w:val="2"/>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425"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426"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992"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1045"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750"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569"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536"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578"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604"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393"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420"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420" w:type="dxa"/>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c>
          <w:tcPr>
            <w:tcW w:w="468" w:type="dxa"/>
            <w:gridSpan w:val="2"/>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10" w:type="dxa"/>
            <w:gridSpan w:val="2"/>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425"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426"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992"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1045"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750"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569"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536"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652"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578"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604"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393"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420" w:type="dxa"/>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420" w:type="dxa"/>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c>
          <w:tcPr>
            <w:tcW w:w="468" w:type="dxa"/>
            <w:gridSpan w:val="2"/>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10" w:type="dxa"/>
            <w:gridSpan w:val="2"/>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425"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426"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992"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1045"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750" w:type="dxa"/>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c>
          <w:tcPr>
            <w:tcW w:w="569" w:type="dxa"/>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c>
          <w:tcPr>
            <w:tcW w:w="536" w:type="dxa"/>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c>
          <w:tcPr>
            <w:tcW w:w="652" w:type="dxa"/>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c>
          <w:tcPr>
            <w:tcW w:w="652" w:type="dxa"/>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c>
          <w:tcPr>
            <w:tcW w:w="578" w:type="dxa"/>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c>
          <w:tcPr>
            <w:tcW w:w="604" w:type="dxa"/>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c>
          <w:tcPr>
            <w:tcW w:w="393" w:type="dxa"/>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c>
          <w:tcPr>
            <w:tcW w:w="420" w:type="dxa"/>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c>
          <w:tcPr>
            <w:tcW w:w="420" w:type="dxa"/>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c>
          <w:tcPr>
            <w:tcW w:w="468" w:type="dxa"/>
            <w:gridSpan w:val="2"/>
            <w:shd w:val="clear" w:color="auto" w:fill="auto"/>
          </w:tcPr>
          <w:p>
            <w:pPr>
              <w:widowControl/>
              <w:jc w:val="right"/>
              <w:outlineLvl w:val="1"/>
              <w:rPr>
                <w:rFonts w:ascii="仿宋_GB2312" w:hAnsi="宋体" w:eastAsia="仿宋_GB2312"/>
                <w:color w:val="000000" w:themeColor="text1"/>
                <w:kern w:val="0"/>
                <w:sz w:val="32"/>
                <w:szCs w:val="32"/>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10" w:type="dxa"/>
            <w:gridSpan w:val="2"/>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425"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426"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992" w:type="dxa"/>
            <w:shd w:val="clear" w:color="auto" w:fill="auto"/>
          </w:tcPr>
          <w:p>
            <w:pPr>
              <w:widowControl/>
              <w:jc w:val="left"/>
              <w:outlineLvl w:val="1"/>
              <w:rPr>
                <w:rFonts w:ascii="仿宋_GB2312" w:hAnsi="宋体" w:eastAsia="仿宋_GB2312"/>
                <w:color w:val="000000" w:themeColor="text1"/>
                <w:kern w:val="0"/>
                <w:sz w:val="32"/>
                <w:szCs w:val="32"/>
                <w14:textFill>
                  <w14:solidFill>
                    <w14:schemeClr w14:val="tx1"/>
                  </w14:solidFill>
                </w14:textFill>
              </w:rPr>
            </w:pPr>
          </w:p>
        </w:tc>
        <w:tc>
          <w:tcPr>
            <w:tcW w:w="1045" w:type="dxa"/>
            <w:shd w:val="clear" w:color="auto" w:fill="auto"/>
            <w:vAlign w:val="center"/>
          </w:tcPr>
          <w:p>
            <w:pPr>
              <w:widowControl/>
              <w:jc w:val="center"/>
              <w:outlineLvl w:val="1"/>
              <w:rPr>
                <w:rFonts w:ascii="仿宋_GB2312" w:hAnsi="宋体" w:eastAsia="仿宋_GB2312"/>
                <w:color w:val="000000" w:themeColor="text1"/>
                <w:kern w:val="0"/>
                <w:sz w:val="18"/>
                <w:szCs w:val="18"/>
                <w14:textFill>
                  <w14:solidFill>
                    <w14:schemeClr w14:val="tx1"/>
                  </w14:solidFill>
                </w14:textFill>
              </w:rPr>
            </w:pPr>
            <w:r>
              <w:rPr>
                <w:rFonts w:hint="eastAsia" w:ascii="仿宋_GB2312" w:hAnsi="宋体" w:eastAsia="仿宋_GB2312"/>
                <w:color w:val="000000" w:themeColor="text1"/>
                <w:kern w:val="0"/>
                <w:sz w:val="18"/>
                <w:szCs w:val="18"/>
                <w14:textFill>
                  <w14:solidFill>
                    <w14:schemeClr w14:val="tx1"/>
                  </w14:solidFill>
                </w14:textFill>
              </w:rPr>
              <w:t>合计</w:t>
            </w:r>
          </w:p>
        </w:tc>
        <w:tc>
          <w:tcPr>
            <w:tcW w:w="750" w:type="dxa"/>
            <w:shd w:val="clear" w:color="auto" w:fill="auto"/>
            <w:vAlign w:val="center"/>
          </w:tcPr>
          <w:p>
            <w:pPr>
              <w:widowControl/>
              <w:jc w:val="right"/>
              <w:outlineLvl w:val="1"/>
              <w:rPr>
                <w:rFonts w:ascii="仿宋_GB2312" w:hAnsi="宋体" w:eastAsia="仿宋_GB2312"/>
                <w:color w:val="000000" w:themeColor="text1"/>
                <w:kern w:val="0"/>
                <w:sz w:val="18"/>
                <w:szCs w:val="18"/>
                <w14:textFill>
                  <w14:solidFill>
                    <w14:schemeClr w14:val="tx1"/>
                  </w14:solidFill>
                </w14:textFill>
              </w:rPr>
            </w:pPr>
            <w:r>
              <w:rPr>
                <w:rFonts w:hint="eastAsia" w:ascii="仿宋_GB2312" w:hAnsi="宋体" w:eastAsia="仿宋_GB2312"/>
                <w:color w:val="000000" w:themeColor="text1"/>
                <w:kern w:val="0"/>
                <w:sz w:val="18"/>
                <w:szCs w:val="18"/>
                <w14:textFill>
                  <w14:solidFill>
                    <w14:schemeClr w14:val="tx1"/>
                  </w14:solidFill>
                </w14:textFill>
              </w:rPr>
              <w:t>60</w:t>
            </w:r>
            <w:r>
              <w:rPr>
                <w:rFonts w:ascii="仿宋_GB2312" w:hAnsi="宋体" w:eastAsia="仿宋_GB2312"/>
                <w:color w:val="000000" w:themeColor="text1"/>
                <w:kern w:val="0"/>
                <w:sz w:val="18"/>
                <w:szCs w:val="18"/>
                <w14:textFill>
                  <w14:solidFill>
                    <w14:schemeClr w14:val="tx1"/>
                  </w14:solidFill>
                </w14:textFill>
              </w:rPr>
              <w:t>.00</w:t>
            </w:r>
          </w:p>
        </w:tc>
        <w:tc>
          <w:tcPr>
            <w:tcW w:w="569" w:type="dxa"/>
            <w:shd w:val="clear" w:color="auto" w:fill="auto"/>
          </w:tcPr>
          <w:p>
            <w:pPr>
              <w:widowControl/>
              <w:jc w:val="right"/>
              <w:outlineLvl w:val="1"/>
              <w:rPr>
                <w:rFonts w:ascii="仿宋_GB2312" w:hAnsi="宋体" w:eastAsia="仿宋_GB2312"/>
                <w:color w:val="000000" w:themeColor="text1"/>
                <w:kern w:val="0"/>
                <w:sz w:val="18"/>
                <w:szCs w:val="18"/>
                <w14:textFill>
                  <w14:solidFill>
                    <w14:schemeClr w14:val="tx1"/>
                  </w14:solidFill>
                </w14:textFill>
              </w:rPr>
            </w:pPr>
          </w:p>
        </w:tc>
        <w:tc>
          <w:tcPr>
            <w:tcW w:w="536" w:type="dxa"/>
            <w:shd w:val="clear" w:color="auto" w:fill="auto"/>
          </w:tcPr>
          <w:p>
            <w:pPr>
              <w:widowControl/>
              <w:jc w:val="right"/>
              <w:outlineLvl w:val="1"/>
              <w:rPr>
                <w:rFonts w:ascii="仿宋_GB2312" w:hAnsi="宋体" w:eastAsia="仿宋_GB2312"/>
                <w:color w:val="000000" w:themeColor="text1"/>
                <w:kern w:val="0"/>
                <w:sz w:val="18"/>
                <w:szCs w:val="18"/>
                <w14:textFill>
                  <w14:solidFill>
                    <w14:schemeClr w14:val="tx1"/>
                  </w14:solidFill>
                </w14:textFill>
              </w:rPr>
            </w:pPr>
          </w:p>
        </w:tc>
        <w:tc>
          <w:tcPr>
            <w:tcW w:w="652" w:type="dxa"/>
            <w:shd w:val="clear" w:color="auto" w:fill="auto"/>
          </w:tcPr>
          <w:p>
            <w:pPr>
              <w:widowControl/>
              <w:jc w:val="right"/>
              <w:outlineLvl w:val="1"/>
              <w:rPr>
                <w:rFonts w:ascii="仿宋_GB2312" w:hAnsi="宋体" w:eastAsia="仿宋_GB2312"/>
                <w:color w:val="000000" w:themeColor="text1"/>
                <w:kern w:val="0"/>
                <w:sz w:val="18"/>
                <w:szCs w:val="18"/>
                <w14:textFill>
                  <w14:solidFill>
                    <w14:schemeClr w14:val="tx1"/>
                  </w14:solidFill>
                </w14:textFill>
              </w:rPr>
            </w:pPr>
          </w:p>
        </w:tc>
        <w:tc>
          <w:tcPr>
            <w:tcW w:w="652" w:type="dxa"/>
            <w:shd w:val="clear" w:color="auto" w:fill="auto"/>
          </w:tcPr>
          <w:p>
            <w:pPr>
              <w:widowControl/>
              <w:jc w:val="right"/>
              <w:outlineLvl w:val="1"/>
              <w:rPr>
                <w:rFonts w:ascii="仿宋_GB2312" w:hAnsi="宋体" w:eastAsia="仿宋_GB2312"/>
                <w:color w:val="000000" w:themeColor="text1"/>
                <w:kern w:val="0"/>
                <w:sz w:val="18"/>
                <w:szCs w:val="18"/>
                <w14:textFill>
                  <w14:solidFill>
                    <w14:schemeClr w14:val="tx1"/>
                  </w14:solidFill>
                </w14:textFill>
              </w:rPr>
            </w:pPr>
          </w:p>
        </w:tc>
        <w:tc>
          <w:tcPr>
            <w:tcW w:w="578" w:type="dxa"/>
            <w:shd w:val="clear" w:color="auto" w:fill="auto"/>
          </w:tcPr>
          <w:p>
            <w:pPr>
              <w:widowControl/>
              <w:jc w:val="right"/>
              <w:outlineLvl w:val="1"/>
              <w:rPr>
                <w:rFonts w:ascii="仿宋_GB2312" w:hAnsi="宋体" w:eastAsia="仿宋_GB2312"/>
                <w:color w:val="000000" w:themeColor="text1"/>
                <w:kern w:val="0"/>
                <w:sz w:val="18"/>
                <w:szCs w:val="18"/>
                <w14:textFill>
                  <w14:solidFill>
                    <w14:schemeClr w14:val="tx1"/>
                  </w14:solidFill>
                </w14:textFill>
              </w:rPr>
            </w:pPr>
          </w:p>
        </w:tc>
        <w:tc>
          <w:tcPr>
            <w:tcW w:w="604" w:type="dxa"/>
            <w:shd w:val="clear" w:color="auto" w:fill="auto"/>
            <w:vAlign w:val="center"/>
          </w:tcPr>
          <w:p>
            <w:pPr>
              <w:widowControl/>
              <w:jc w:val="right"/>
              <w:outlineLvl w:val="1"/>
              <w:rPr>
                <w:rFonts w:ascii="仿宋_GB2312" w:hAnsi="宋体" w:eastAsia="仿宋_GB2312"/>
                <w:color w:val="000000" w:themeColor="text1"/>
                <w:kern w:val="0"/>
                <w:sz w:val="18"/>
                <w:szCs w:val="18"/>
                <w14:textFill>
                  <w14:solidFill>
                    <w14:schemeClr w14:val="tx1"/>
                  </w14:solidFill>
                </w14:textFill>
              </w:rPr>
            </w:pPr>
            <w:r>
              <w:rPr>
                <w:rFonts w:hint="eastAsia" w:ascii="仿宋_GB2312" w:hAnsi="宋体" w:eastAsia="仿宋_GB2312"/>
                <w:color w:val="000000" w:themeColor="text1"/>
                <w:kern w:val="0"/>
                <w:sz w:val="18"/>
                <w:szCs w:val="18"/>
                <w14:textFill>
                  <w14:solidFill>
                    <w14:schemeClr w14:val="tx1"/>
                  </w14:solidFill>
                </w14:textFill>
              </w:rPr>
              <w:t>60</w:t>
            </w:r>
            <w:r>
              <w:rPr>
                <w:rFonts w:ascii="仿宋_GB2312" w:hAnsi="宋体" w:eastAsia="仿宋_GB2312"/>
                <w:color w:val="000000" w:themeColor="text1"/>
                <w:kern w:val="0"/>
                <w:sz w:val="18"/>
                <w:szCs w:val="18"/>
                <w14:textFill>
                  <w14:solidFill>
                    <w14:schemeClr w14:val="tx1"/>
                  </w14:solidFill>
                </w14:textFill>
              </w:rPr>
              <w:t>.00</w:t>
            </w:r>
          </w:p>
        </w:tc>
        <w:tc>
          <w:tcPr>
            <w:tcW w:w="393" w:type="dxa"/>
            <w:shd w:val="clear" w:color="auto" w:fill="auto"/>
          </w:tcPr>
          <w:p>
            <w:pPr>
              <w:widowControl/>
              <w:jc w:val="right"/>
              <w:outlineLvl w:val="1"/>
              <w:rPr>
                <w:rFonts w:ascii="仿宋_GB2312" w:hAnsi="宋体" w:eastAsia="仿宋_GB2312"/>
                <w:color w:val="000000" w:themeColor="text1"/>
                <w:kern w:val="0"/>
                <w:sz w:val="18"/>
                <w:szCs w:val="18"/>
                <w14:textFill>
                  <w14:solidFill>
                    <w14:schemeClr w14:val="tx1"/>
                  </w14:solidFill>
                </w14:textFill>
              </w:rPr>
            </w:pPr>
          </w:p>
        </w:tc>
        <w:tc>
          <w:tcPr>
            <w:tcW w:w="420" w:type="dxa"/>
            <w:shd w:val="clear" w:color="auto" w:fill="auto"/>
          </w:tcPr>
          <w:p>
            <w:pPr>
              <w:widowControl/>
              <w:jc w:val="right"/>
              <w:outlineLvl w:val="1"/>
              <w:rPr>
                <w:rFonts w:ascii="仿宋_GB2312" w:hAnsi="宋体" w:eastAsia="仿宋_GB2312"/>
                <w:color w:val="000000" w:themeColor="text1"/>
                <w:kern w:val="0"/>
                <w:sz w:val="18"/>
                <w:szCs w:val="18"/>
                <w14:textFill>
                  <w14:solidFill>
                    <w14:schemeClr w14:val="tx1"/>
                  </w14:solidFill>
                </w14:textFill>
              </w:rPr>
            </w:pPr>
          </w:p>
        </w:tc>
        <w:tc>
          <w:tcPr>
            <w:tcW w:w="420" w:type="dxa"/>
            <w:shd w:val="clear" w:color="auto" w:fill="auto"/>
          </w:tcPr>
          <w:p>
            <w:pPr>
              <w:widowControl/>
              <w:jc w:val="right"/>
              <w:outlineLvl w:val="1"/>
              <w:rPr>
                <w:rFonts w:ascii="仿宋_GB2312" w:hAnsi="宋体" w:eastAsia="仿宋_GB2312"/>
                <w:color w:val="000000" w:themeColor="text1"/>
                <w:kern w:val="0"/>
                <w:sz w:val="18"/>
                <w:szCs w:val="18"/>
                <w14:textFill>
                  <w14:solidFill>
                    <w14:schemeClr w14:val="tx1"/>
                  </w14:solidFill>
                </w14:textFill>
              </w:rPr>
            </w:pPr>
          </w:p>
        </w:tc>
        <w:tc>
          <w:tcPr>
            <w:tcW w:w="468" w:type="dxa"/>
            <w:gridSpan w:val="2"/>
            <w:shd w:val="clear" w:color="auto" w:fill="auto"/>
          </w:tcPr>
          <w:p>
            <w:pPr>
              <w:widowControl/>
              <w:jc w:val="right"/>
              <w:outlineLvl w:val="1"/>
              <w:rPr>
                <w:rFonts w:ascii="仿宋_GB2312" w:hAnsi="宋体" w:eastAsia="仿宋_GB2312"/>
                <w:color w:val="000000" w:themeColor="text1"/>
                <w:kern w:val="0"/>
                <w:sz w:val="18"/>
                <w:szCs w:val="18"/>
                <w14:textFill>
                  <w14:solidFill>
                    <w14:schemeClr w14:val="tx1"/>
                  </w14:solidFill>
                </w14:textFill>
              </w:rPr>
            </w:pPr>
          </w:p>
        </w:tc>
      </w:tr>
    </w:tbl>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p>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p>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p>
    <w:p>
      <w:pPr>
        <w:widowControl/>
        <w:jc w:val="left"/>
        <w:rPr>
          <w:rFonts w:ascii="仿宋_GB2312" w:hAnsi="宋体" w:eastAsia="仿宋_GB2312"/>
          <w:b/>
          <w:color w:val="000000" w:themeColor="text1"/>
          <w:kern w:val="0"/>
          <w:sz w:val="32"/>
          <w:szCs w:val="32"/>
          <w14:textFill>
            <w14:solidFill>
              <w14:schemeClr w14:val="tx1"/>
            </w14:solidFill>
          </w14:textFill>
        </w:rPr>
      </w:pPr>
      <w:r>
        <w:rPr>
          <w:rFonts w:ascii="仿宋_GB2312" w:hAnsi="宋体" w:eastAsia="仿宋_GB2312"/>
          <w:b/>
          <w:color w:val="000000" w:themeColor="text1"/>
          <w:kern w:val="0"/>
          <w:sz w:val="32"/>
          <w:szCs w:val="32"/>
          <w14:textFill>
            <w14:solidFill>
              <w14:schemeClr w14:val="tx1"/>
            </w14:solidFill>
          </w14:textFill>
        </w:rPr>
        <w:br w:type="page"/>
      </w:r>
    </w:p>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表八：</w:t>
      </w:r>
    </w:p>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p>
    <w:p>
      <w:pPr>
        <w:widowControl/>
        <w:jc w:val="center"/>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一般公共预算“三公”经费支出情况表</w:t>
      </w:r>
    </w:p>
    <w:p>
      <w:pPr>
        <w:widowControl/>
        <w:jc w:val="center"/>
        <w:outlineLvl w:val="1"/>
        <w:rPr>
          <w:rFonts w:ascii="仿宋_GB2312" w:hAnsi="宋体" w:eastAsia="仿宋_GB2312"/>
          <w:b/>
          <w:color w:val="000000" w:themeColor="text1"/>
          <w:kern w:val="0"/>
          <w:sz w:val="32"/>
          <w:szCs w:val="32"/>
          <w14:textFill>
            <w14:solidFill>
              <w14:schemeClr w14:val="tx1"/>
            </w14:solidFill>
          </w14:textFill>
        </w:rPr>
      </w:pPr>
    </w:p>
    <w:p>
      <w:pPr>
        <w:widowControl/>
        <w:jc w:val="left"/>
        <w:outlineLvl w:val="1"/>
        <w:rPr>
          <w:rFonts w:ascii="仿宋_GB2312" w:hAnsi="宋体" w:eastAsia="仿宋_GB2312"/>
          <w:color w:val="000000" w:themeColor="text1"/>
          <w:kern w:val="0"/>
          <w:sz w:val="24"/>
          <w14:textFill>
            <w14:solidFill>
              <w14:schemeClr w14:val="tx1"/>
            </w14:solidFill>
          </w14:textFill>
        </w:rPr>
      </w:pPr>
      <w:r>
        <w:rPr>
          <w:rFonts w:hint="eastAsia" w:ascii="仿宋_GB2312" w:hAnsi="宋体" w:eastAsia="仿宋_GB2312"/>
          <w:color w:val="000000" w:themeColor="text1"/>
          <w:kern w:val="0"/>
          <w:sz w:val="24"/>
          <w14:textFill>
            <w14:solidFill>
              <w14:schemeClr w14:val="tx1"/>
            </w14:solidFill>
          </w14:textFill>
        </w:rPr>
        <w:t>编制单位：中共哈密市伊州区委员会办公室                         单位：万元</w:t>
      </w:r>
    </w:p>
    <w:tbl>
      <w:tblPr>
        <w:tblStyle w:val="4"/>
        <w:tblW w:w="9240" w:type="dxa"/>
        <w:tblInd w:w="-173" w:type="dxa"/>
        <w:tblLayout w:type="fixed"/>
        <w:tblCellMar>
          <w:top w:w="0" w:type="dxa"/>
          <w:left w:w="108" w:type="dxa"/>
          <w:bottom w:w="0" w:type="dxa"/>
          <w:right w:w="108" w:type="dxa"/>
        </w:tblCellMar>
      </w:tblPr>
      <w:tblGrid>
        <w:gridCol w:w="1575"/>
        <w:gridCol w:w="1417"/>
        <w:gridCol w:w="1559"/>
        <w:gridCol w:w="1418"/>
        <w:gridCol w:w="1559"/>
        <w:gridCol w:w="1712"/>
      </w:tblGrid>
      <w:tr>
        <w:tblPrEx>
          <w:tblLayout w:type="fixed"/>
          <w:tblCellMar>
            <w:top w:w="0" w:type="dxa"/>
            <w:left w:w="108" w:type="dxa"/>
            <w:bottom w:w="0" w:type="dxa"/>
            <w:right w:w="108" w:type="dxa"/>
          </w:tblCellMar>
        </w:tblPrEx>
        <w:trPr>
          <w:trHeight w:val="546" w:hRule="atLeast"/>
        </w:trPr>
        <w:tc>
          <w:tcPr>
            <w:tcW w:w="15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2"/>
                <w:szCs w:val="22"/>
                <w14:textFill>
                  <w14:solidFill>
                    <w14:schemeClr w14:val="tx1"/>
                  </w14:solidFill>
                </w14:textFill>
              </w:rPr>
            </w:pPr>
            <w:r>
              <w:rPr>
                <w:rFonts w:hint="eastAsia" w:ascii="仿宋_GB2312" w:hAnsi="宋体" w:eastAsia="仿宋_GB2312" w:cs="宋体"/>
                <w:b/>
                <w:bCs/>
                <w:color w:val="000000" w:themeColor="text1"/>
                <w:kern w:val="0"/>
                <w:sz w:val="22"/>
                <w:szCs w:val="22"/>
                <w14:textFill>
                  <w14:solidFill>
                    <w14:schemeClr w14:val="tx1"/>
                  </w14:solidFill>
                </w14:textFill>
              </w:rPr>
              <w:t>合计</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2"/>
                <w:szCs w:val="22"/>
                <w14:textFill>
                  <w14:solidFill>
                    <w14:schemeClr w14:val="tx1"/>
                  </w14:solidFill>
                </w14:textFill>
              </w:rPr>
            </w:pPr>
            <w:r>
              <w:rPr>
                <w:rFonts w:hint="eastAsia" w:ascii="仿宋_GB2312" w:hAnsi="宋体" w:eastAsia="仿宋_GB2312" w:cs="宋体"/>
                <w:b/>
                <w:bCs/>
                <w:color w:val="000000" w:themeColor="text1"/>
                <w:kern w:val="0"/>
                <w:sz w:val="22"/>
                <w:szCs w:val="22"/>
                <w14:textFill>
                  <w14:solidFill>
                    <w14:schemeClr w14:val="tx1"/>
                  </w14:solidFill>
                </w14:textFill>
              </w:rPr>
              <w:t>因公出国（境）费</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2"/>
                <w:szCs w:val="22"/>
                <w14:textFill>
                  <w14:solidFill>
                    <w14:schemeClr w14:val="tx1"/>
                  </w14:solidFill>
                </w14:textFill>
              </w:rPr>
            </w:pPr>
            <w:r>
              <w:rPr>
                <w:rFonts w:hint="eastAsia" w:ascii="仿宋_GB2312" w:hAnsi="宋体" w:eastAsia="仿宋_GB2312" w:cs="宋体"/>
                <w:b/>
                <w:bCs/>
                <w:color w:val="000000" w:themeColor="text1"/>
                <w:kern w:val="0"/>
                <w:sz w:val="22"/>
                <w:szCs w:val="22"/>
                <w14:textFill>
                  <w14:solidFill>
                    <w14:schemeClr w14:val="tx1"/>
                  </w14:solidFill>
                </w14:textFill>
              </w:rPr>
              <w:t>公务用车购置及运行费</w:t>
            </w:r>
          </w:p>
        </w:tc>
        <w:tc>
          <w:tcPr>
            <w:tcW w:w="171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themeColor="text1"/>
                <w:kern w:val="0"/>
                <w:sz w:val="22"/>
                <w:szCs w:val="22"/>
                <w14:textFill>
                  <w14:solidFill>
                    <w14:schemeClr w14:val="tx1"/>
                  </w14:solidFill>
                </w14:textFill>
              </w:rPr>
            </w:pPr>
            <w:r>
              <w:rPr>
                <w:rFonts w:hint="eastAsia" w:ascii="宋体" w:hAnsi="宋体" w:cs="宋体"/>
                <w:b/>
                <w:bCs/>
                <w:color w:val="000000" w:themeColor="text1"/>
                <w:kern w:val="0"/>
                <w:sz w:val="22"/>
                <w:szCs w:val="22"/>
                <w14:textFill>
                  <w14:solidFill>
                    <w14:schemeClr w14:val="tx1"/>
                  </w14:solidFill>
                </w14:textFill>
              </w:rPr>
              <w:t>公务接待费</w:t>
            </w:r>
          </w:p>
        </w:tc>
      </w:tr>
      <w:tr>
        <w:tblPrEx>
          <w:tblLayout w:type="fixed"/>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themeColor="text1"/>
                <w:kern w:val="0"/>
                <w:sz w:val="22"/>
                <w:szCs w:val="22"/>
                <w14:textFill>
                  <w14:solidFill>
                    <w14:schemeClr w14:val="tx1"/>
                  </w14:solidFill>
                </w14:textFill>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000000" w:themeColor="text1"/>
                <w:kern w:val="0"/>
                <w:sz w:val="22"/>
                <w:szCs w:val="22"/>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2"/>
                <w:szCs w:val="22"/>
                <w14:textFill>
                  <w14:solidFill>
                    <w14:schemeClr w14:val="tx1"/>
                  </w14:solidFill>
                </w14:textFill>
              </w:rPr>
            </w:pPr>
            <w:r>
              <w:rPr>
                <w:rFonts w:hint="eastAsia" w:ascii="仿宋_GB2312" w:hAnsi="宋体" w:eastAsia="仿宋_GB2312" w:cs="宋体"/>
                <w:b/>
                <w:bCs/>
                <w:color w:val="000000" w:themeColor="text1"/>
                <w:kern w:val="0"/>
                <w:sz w:val="22"/>
                <w:szCs w:val="22"/>
                <w14:textFill>
                  <w14:solidFill>
                    <w14:schemeClr w14:val="tx1"/>
                  </w14:solidFill>
                </w14:textFill>
              </w:rPr>
              <w:t>小计</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2"/>
                <w:szCs w:val="22"/>
                <w14:textFill>
                  <w14:solidFill>
                    <w14:schemeClr w14:val="tx1"/>
                  </w14:solidFill>
                </w14:textFill>
              </w:rPr>
            </w:pPr>
            <w:r>
              <w:rPr>
                <w:rFonts w:hint="eastAsia" w:ascii="仿宋_GB2312" w:hAnsi="宋体" w:eastAsia="仿宋_GB2312" w:cs="宋体"/>
                <w:b/>
                <w:bCs/>
                <w:color w:val="000000" w:themeColor="text1"/>
                <w:kern w:val="0"/>
                <w:sz w:val="22"/>
                <w:szCs w:val="22"/>
                <w14:textFill>
                  <w14:solidFill>
                    <w14:schemeClr w14:val="tx1"/>
                  </w14:solidFill>
                </w14:textFill>
              </w:rPr>
              <w:t>公务用车购置费</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2"/>
                <w:szCs w:val="22"/>
                <w14:textFill>
                  <w14:solidFill>
                    <w14:schemeClr w14:val="tx1"/>
                  </w14:solidFill>
                </w14:textFill>
              </w:rPr>
            </w:pPr>
            <w:r>
              <w:rPr>
                <w:rFonts w:hint="eastAsia" w:ascii="仿宋_GB2312" w:hAnsi="宋体" w:eastAsia="仿宋_GB2312" w:cs="宋体"/>
                <w:b/>
                <w:bCs/>
                <w:color w:val="000000" w:themeColor="text1"/>
                <w:kern w:val="0"/>
                <w:sz w:val="22"/>
                <w:szCs w:val="22"/>
                <w14:textFill>
                  <w14:solidFill>
                    <w14:schemeClr w14:val="tx1"/>
                  </w14:solidFill>
                </w14:textFill>
              </w:rPr>
              <w:t>公务用车运行费</w:t>
            </w:r>
          </w:p>
        </w:tc>
        <w:tc>
          <w:tcPr>
            <w:tcW w:w="171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themeColor="text1"/>
                <w:kern w:val="0"/>
                <w:sz w:val="22"/>
                <w:szCs w:val="22"/>
                <w14:textFill>
                  <w14:solidFill>
                    <w14:schemeClr w14:val="tx1"/>
                  </w14:solidFill>
                </w14:textFill>
              </w:rPr>
            </w:pPr>
          </w:p>
        </w:tc>
      </w:tr>
      <w:tr>
        <w:tblPrEx>
          <w:tblLayout w:type="fixed"/>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jc w:val="right"/>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45</w:t>
            </w:r>
            <w:r>
              <w:rPr>
                <w:rFonts w:ascii="仿宋" w:hAnsi="仿宋" w:eastAsia="仿宋" w:cs="仿宋"/>
                <w:color w:val="000000" w:themeColor="text1"/>
                <w:sz w:val="18"/>
                <w:szCs w:val="18"/>
                <w14:textFill>
                  <w14:solidFill>
                    <w14:schemeClr w14:val="tx1"/>
                  </w14:solidFill>
                </w14:textFill>
              </w:rPr>
              <w:t>.00</w:t>
            </w:r>
          </w:p>
        </w:tc>
        <w:tc>
          <w:tcPr>
            <w:tcW w:w="1417" w:type="dxa"/>
            <w:tcBorders>
              <w:top w:val="nil"/>
              <w:left w:val="nil"/>
              <w:bottom w:val="single" w:color="auto" w:sz="4" w:space="0"/>
              <w:right w:val="single" w:color="auto" w:sz="4" w:space="0"/>
            </w:tcBorders>
            <w:shd w:val="clear" w:color="auto" w:fill="auto"/>
            <w:vAlign w:val="center"/>
          </w:tcPr>
          <w:p>
            <w:pPr>
              <w:jc w:val="right"/>
              <w:rPr>
                <w:rFonts w:ascii="仿宋" w:hAnsi="仿宋" w:eastAsia="仿宋" w:cs="仿宋"/>
                <w:color w:val="000000" w:themeColor="text1"/>
                <w:kern w:val="0"/>
                <w:sz w:val="18"/>
                <w:szCs w:val="18"/>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jc w:val="right"/>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45</w:t>
            </w:r>
            <w:r>
              <w:rPr>
                <w:rFonts w:ascii="仿宋" w:hAnsi="仿宋" w:eastAsia="仿宋" w:cs="仿宋"/>
                <w:color w:val="000000" w:themeColor="text1"/>
                <w:sz w:val="18"/>
                <w:szCs w:val="18"/>
                <w14:textFill>
                  <w14:solidFill>
                    <w14:schemeClr w14:val="tx1"/>
                  </w14:solidFill>
                </w14:textFill>
              </w:rPr>
              <w:t>.00</w:t>
            </w:r>
          </w:p>
        </w:tc>
        <w:tc>
          <w:tcPr>
            <w:tcW w:w="1418" w:type="dxa"/>
            <w:tcBorders>
              <w:top w:val="nil"/>
              <w:left w:val="nil"/>
              <w:bottom w:val="single" w:color="auto" w:sz="4" w:space="0"/>
              <w:right w:val="single" w:color="auto" w:sz="4" w:space="0"/>
            </w:tcBorders>
            <w:shd w:val="clear" w:color="auto" w:fill="auto"/>
            <w:vAlign w:val="center"/>
          </w:tcPr>
          <w:p>
            <w:pPr>
              <w:jc w:val="right"/>
              <w:rPr>
                <w:rFonts w:ascii="仿宋" w:hAnsi="仿宋" w:eastAsia="仿宋" w:cs="仿宋"/>
                <w:color w:val="000000" w:themeColor="text1"/>
                <w:kern w:val="0"/>
                <w:sz w:val="18"/>
                <w:szCs w:val="18"/>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jc w:val="right"/>
              <w:rPr>
                <w:rFonts w:ascii="仿宋" w:hAnsi="仿宋" w:eastAsia="仿宋" w:cs="仿宋"/>
                <w:color w:val="000000" w:themeColor="text1"/>
                <w:kern w:val="0"/>
                <w:sz w:val="18"/>
                <w:szCs w:val="18"/>
                <w14:textFill>
                  <w14:solidFill>
                    <w14:schemeClr w14:val="tx1"/>
                  </w14:solidFill>
                </w14:textFill>
              </w:rPr>
            </w:pPr>
            <w:r>
              <w:rPr>
                <w:rFonts w:hint="eastAsia" w:ascii="仿宋" w:hAnsi="仿宋" w:eastAsia="仿宋" w:cs="仿宋"/>
                <w:color w:val="000000" w:themeColor="text1"/>
                <w:sz w:val="18"/>
                <w:szCs w:val="18"/>
                <w14:textFill>
                  <w14:solidFill>
                    <w14:schemeClr w14:val="tx1"/>
                  </w14:solidFill>
                </w14:textFill>
              </w:rPr>
              <w:t>45</w:t>
            </w:r>
            <w:r>
              <w:rPr>
                <w:rFonts w:ascii="仿宋" w:hAnsi="仿宋" w:eastAsia="仿宋" w:cs="仿宋"/>
                <w:color w:val="000000" w:themeColor="text1"/>
                <w:sz w:val="18"/>
                <w:szCs w:val="18"/>
                <w14:textFill>
                  <w14:solidFill>
                    <w14:schemeClr w14:val="tx1"/>
                  </w14:solidFill>
                </w14:textFill>
              </w:rPr>
              <w:t>.00</w:t>
            </w:r>
          </w:p>
        </w:tc>
        <w:tc>
          <w:tcPr>
            <w:tcW w:w="1712" w:type="dxa"/>
            <w:tcBorders>
              <w:top w:val="nil"/>
              <w:left w:val="nil"/>
              <w:bottom w:val="single" w:color="auto" w:sz="4" w:space="0"/>
              <w:right w:val="single" w:color="auto" w:sz="4" w:space="0"/>
            </w:tcBorders>
            <w:shd w:val="clear" w:color="auto" w:fill="auto"/>
            <w:vAlign w:val="center"/>
          </w:tcPr>
          <w:p>
            <w:pPr>
              <w:jc w:val="right"/>
              <w:rPr>
                <w:rFonts w:ascii="仿宋" w:hAnsi="仿宋" w:eastAsia="仿宋" w:cs="仿宋"/>
                <w:color w:val="000000" w:themeColor="text1"/>
                <w:kern w:val="0"/>
                <w:sz w:val="18"/>
                <w:szCs w:val="18"/>
                <w14:textFill>
                  <w14:solidFill>
                    <w14:schemeClr w14:val="tx1"/>
                  </w14:solidFill>
                </w14:textFill>
              </w:rPr>
            </w:pPr>
          </w:p>
        </w:tc>
      </w:tr>
      <w:tr>
        <w:tblPrEx>
          <w:tblLayout w:type="fixed"/>
          <w:tblCellMar>
            <w:top w:w="0" w:type="dxa"/>
            <w:left w:w="108" w:type="dxa"/>
            <w:bottom w:w="0" w:type="dxa"/>
            <w:right w:w="108" w:type="dxa"/>
          </w:tblCellMar>
        </w:tblPrEx>
        <w:trPr>
          <w:trHeight w:val="558"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41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418"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71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r>
      <w:tr>
        <w:tblPrEx>
          <w:tblLayout w:type="fixed"/>
          <w:tblCellMar>
            <w:top w:w="0" w:type="dxa"/>
            <w:left w:w="108" w:type="dxa"/>
            <w:bottom w:w="0" w:type="dxa"/>
            <w:right w:w="108" w:type="dxa"/>
          </w:tblCellMar>
        </w:tblPrEx>
        <w:trPr>
          <w:trHeight w:val="555"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41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418"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71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r>
      <w:tr>
        <w:tblPrEx>
          <w:tblLayout w:type="fixed"/>
          <w:tblCellMar>
            <w:top w:w="0" w:type="dxa"/>
            <w:left w:w="108" w:type="dxa"/>
            <w:bottom w:w="0" w:type="dxa"/>
            <w:right w:w="108" w:type="dxa"/>
          </w:tblCellMar>
        </w:tblPrEx>
        <w:trPr>
          <w:trHeight w:val="563"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41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418"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71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r>
      <w:tr>
        <w:tblPrEx>
          <w:tblLayout w:type="fixed"/>
          <w:tblCellMar>
            <w:top w:w="0" w:type="dxa"/>
            <w:left w:w="108" w:type="dxa"/>
            <w:bottom w:w="0" w:type="dxa"/>
            <w:right w:w="108" w:type="dxa"/>
          </w:tblCellMar>
        </w:tblPrEx>
        <w:trPr>
          <w:trHeight w:val="583"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417"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418"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c>
          <w:tcPr>
            <w:tcW w:w="1712"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4"/>
                <w14:textFill>
                  <w14:solidFill>
                    <w14:schemeClr w14:val="tx1"/>
                  </w14:solidFill>
                </w14:textFill>
              </w:rPr>
            </w:pPr>
          </w:p>
        </w:tc>
      </w:tr>
    </w:tbl>
    <w:p>
      <w:pPr>
        <w:widowControl/>
        <w:outlineLvl w:val="1"/>
        <w:rPr>
          <w:rFonts w:ascii="仿宋_GB2312" w:hAnsi="宋体" w:eastAsia="仿宋_GB2312"/>
          <w:color w:val="000000" w:themeColor="text1"/>
          <w:kern w:val="0"/>
          <w:sz w:val="32"/>
          <w:szCs w:val="32"/>
          <w14:textFill>
            <w14:solidFill>
              <w14:schemeClr w14:val="tx1"/>
            </w14:solidFill>
          </w14:textFill>
        </w:rPr>
      </w:pPr>
    </w:p>
    <w:p>
      <w:pPr>
        <w:widowControl/>
        <w:outlineLvl w:val="1"/>
        <w:rPr>
          <w:rFonts w:ascii="仿宋_GB2312" w:hAnsi="宋体" w:eastAsia="仿宋_GB2312"/>
          <w:color w:val="000000" w:themeColor="text1"/>
          <w:kern w:val="0"/>
          <w:sz w:val="32"/>
          <w:szCs w:val="32"/>
          <w14:textFill>
            <w14:solidFill>
              <w14:schemeClr w14:val="tx1"/>
            </w14:solidFill>
          </w14:textFill>
        </w:rPr>
      </w:pPr>
    </w:p>
    <w:p>
      <w:pPr>
        <w:widowControl/>
        <w:outlineLvl w:val="1"/>
        <w:rPr>
          <w:rFonts w:ascii="仿宋_GB2312" w:hAnsi="宋体" w:eastAsia="仿宋_GB2312"/>
          <w:color w:val="000000" w:themeColor="text1"/>
          <w:kern w:val="0"/>
          <w:sz w:val="32"/>
          <w:szCs w:val="32"/>
          <w14:textFill>
            <w14:solidFill>
              <w14:schemeClr w14:val="tx1"/>
            </w14:solidFill>
          </w14:textFill>
        </w:rPr>
      </w:pPr>
    </w:p>
    <w:p>
      <w:pPr>
        <w:widowControl/>
        <w:outlineLvl w:val="1"/>
        <w:rPr>
          <w:rFonts w:ascii="仿宋_GB2312" w:hAnsi="宋体" w:eastAsia="仿宋_GB2312"/>
          <w:color w:val="000000" w:themeColor="text1"/>
          <w:kern w:val="0"/>
          <w:sz w:val="32"/>
          <w:szCs w:val="32"/>
          <w14:textFill>
            <w14:solidFill>
              <w14:schemeClr w14:val="tx1"/>
            </w14:solidFill>
          </w14:textFill>
        </w:rPr>
      </w:pPr>
    </w:p>
    <w:p>
      <w:pPr>
        <w:widowControl/>
        <w:outlineLvl w:val="1"/>
        <w:rPr>
          <w:rFonts w:ascii="仿宋_GB2312" w:hAnsi="宋体" w:eastAsia="仿宋_GB2312"/>
          <w:color w:val="000000" w:themeColor="text1"/>
          <w:kern w:val="0"/>
          <w:sz w:val="32"/>
          <w:szCs w:val="32"/>
          <w14:textFill>
            <w14:solidFill>
              <w14:schemeClr w14:val="tx1"/>
            </w14:solidFill>
          </w14:textFill>
        </w:rPr>
      </w:pPr>
    </w:p>
    <w:p>
      <w:pPr>
        <w:widowControl/>
        <w:outlineLvl w:val="1"/>
        <w:rPr>
          <w:rFonts w:ascii="仿宋_GB2312" w:hAnsi="宋体" w:eastAsia="仿宋_GB2312"/>
          <w:color w:val="000000" w:themeColor="text1"/>
          <w:kern w:val="0"/>
          <w:sz w:val="32"/>
          <w:szCs w:val="32"/>
          <w14:textFill>
            <w14:solidFill>
              <w14:schemeClr w14:val="tx1"/>
            </w14:solidFill>
          </w14:textFill>
        </w:rPr>
      </w:pPr>
    </w:p>
    <w:p>
      <w:pPr>
        <w:widowControl/>
        <w:outlineLvl w:val="1"/>
        <w:rPr>
          <w:rFonts w:ascii="仿宋_GB2312" w:hAnsi="宋体" w:eastAsia="仿宋_GB2312"/>
          <w:color w:val="000000" w:themeColor="text1"/>
          <w:kern w:val="0"/>
          <w:sz w:val="32"/>
          <w:szCs w:val="32"/>
          <w14:textFill>
            <w14:solidFill>
              <w14:schemeClr w14:val="tx1"/>
            </w14:solidFill>
          </w14:textFill>
        </w:rPr>
      </w:pPr>
    </w:p>
    <w:p>
      <w:pPr>
        <w:widowControl/>
        <w:outlineLvl w:val="1"/>
        <w:rPr>
          <w:rFonts w:ascii="仿宋_GB2312" w:hAnsi="宋体" w:eastAsia="仿宋_GB2312"/>
          <w:color w:val="000000" w:themeColor="text1"/>
          <w:kern w:val="0"/>
          <w:sz w:val="32"/>
          <w:szCs w:val="32"/>
          <w14:textFill>
            <w14:solidFill>
              <w14:schemeClr w14:val="tx1"/>
            </w14:solidFill>
          </w14:textFill>
        </w:rPr>
      </w:pPr>
    </w:p>
    <w:p>
      <w:pPr>
        <w:widowControl/>
        <w:outlineLvl w:val="1"/>
        <w:rPr>
          <w:rFonts w:ascii="仿宋_GB2312" w:hAnsi="宋体" w:eastAsia="仿宋_GB2312"/>
          <w:color w:val="000000" w:themeColor="text1"/>
          <w:kern w:val="0"/>
          <w:sz w:val="32"/>
          <w:szCs w:val="32"/>
          <w14:textFill>
            <w14:solidFill>
              <w14:schemeClr w14:val="tx1"/>
            </w14:solidFill>
          </w14:textFill>
        </w:rPr>
      </w:pPr>
    </w:p>
    <w:p>
      <w:pPr>
        <w:widowControl/>
        <w:outlineLvl w:val="1"/>
        <w:rPr>
          <w:rFonts w:ascii="仿宋_GB2312" w:hAnsi="宋体" w:eastAsia="仿宋_GB2312"/>
          <w:color w:val="000000" w:themeColor="text1"/>
          <w:kern w:val="0"/>
          <w:sz w:val="32"/>
          <w:szCs w:val="32"/>
          <w14:textFill>
            <w14:solidFill>
              <w14:schemeClr w14:val="tx1"/>
            </w14:solidFill>
          </w14:textFill>
        </w:rPr>
      </w:pPr>
    </w:p>
    <w:p>
      <w:pPr>
        <w:widowControl/>
        <w:outlineLvl w:val="1"/>
        <w:rPr>
          <w:rFonts w:ascii="仿宋_GB2312" w:hAnsi="宋体" w:eastAsia="仿宋_GB2312"/>
          <w:color w:val="000000" w:themeColor="text1"/>
          <w:kern w:val="0"/>
          <w:sz w:val="32"/>
          <w:szCs w:val="32"/>
          <w14:textFill>
            <w14:solidFill>
              <w14:schemeClr w14:val="tx1"/>
            </w14:solidFill>
          </w14:textFill>
        </w:rPr>
      </w:pPr>
    </w:p>
    <w:p>
      <w:pPr>
        <w:widowControl/>
        <w:outlineLvl w:val="1"/>
        <w:rPr>
          <w:rFonts w:ascii="仿宋_GB2312" w:hAnsi="宋体" w:eastAsia="仿宋_GB2312"/>
          <w:color w:val="000000" w:themeColor="text1"/>
          <w:kern w:val="0"/>
          <w:sz w:val="32"/>
          <w:szCs w:val="32"/>
          <w14:textFill>
            <w14:solidFill>
              <w14:schemeClr w14:val="tx1"/>
            </w14:solidFill>
          </w14:textFill>
        </w:rPr>
      </w:pPr>
    </w:p>
    <w:p>
      <w:pPr>
        <w:widowControl/>
        <w:outlineLvl w:val="1"/>
        <w:rPr>
          <w:rFonts w:ascii="仿宋_GB2312" w:hAnsi="宋体" w:eastAsia="仿宋_GB2312"/>
          <w:color w:val="000000" w:themeColor="text1"/>
          <w:kern w:val="0"/>
          <w:sz w:val="32"/>
          <w:szCs w:val="32"/>
          <w14:textFill>
            <w14:solidFill>
              <w14:schemeClr w14:val="tx1"/>
            </w14:solidFill>
          </w14:textFill>
        </w:rPr>
      </w:pPr>
    </w:p>
    <w:p>
      <w:pPr>
        <w:widowControl/>
        <w:outlineLvl w:val="1"/>
        <w:rPr>
          <w:rFonts w:ascii="仿宋_GB2312" w:hAnsi="宋体" w:eastAsia="仿宋_GB2312"/>
          <w:color w:val="000000" w:themeColor="text1"/>
          <w:kern w:val="0"/>
          <w:sz w:val="32"/>
          <w:szCs w:val="32"/>
          <w14:textFill>
            <w14:solidFill>
              <w14:schemeClr w14:val="tx1"/>
            </w14:solidFill>
          </w14:textFill>
        </w:rPr>
      </w:pPr>
    </w:p>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p>
    <w:p>
      <w:pPr>
        <w:widowControl/>
        <w:jc w:val="left"/>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表九：</w:t>
      </w:r>
    </w:p>
    <w:p>
      <w:pPr>
        <w:widowControl/>
        <w:jc w:val="center"/>
        <w:outlineLvl w:val="1"/>
        <w:rPr>
          <w:rFonts w:ascii="仿宋_GB2312" w:hAnsi="宋体" w:eastAsia="仿宋_GB2312"/>
          <w:b/>
          <w:color w:val="000000" w:themeColor="text1"/>
          <w:kern w:val="0"/>
          <w:sz w:val="32"/>
          <w:szCs w:val="32"/>
          <w14:textFill>
            <w14:solidFill>
              <w14:schemeClr w14:val="tx1"/>
            </w14:solidFill>
          </w14:textFill>
        </w:rPr>
      </w:pPr>
      <w:r>
        <w:rPr>
          <w:rFonts w:hint="eastAsia" w:ascii="仿宋_GB2312" w:hAnsi="宋体" w:eastAsia="仿宋_GB2312"/>
          <w:b/>
          <w:color w:val="000000" w:themeColor="text1"/>
          <w:kern w:val="0"/>
          <w:sz w:val="32"/>
          <w:szCs w:val="32"/>
          <w14:textFill>
            <w14:solidFill>
              <w14:schemeClr w14:val="tx1"/>
            </w14:solidFill>
          </w14:textFill>
        </w:rPr>
        <w:t>政府性基金预算支出情况表</w:t>
      </w:r>
    </w:p>
    <w:p>
      <w:pPr>
        <w:widowControl/>
        <w:outlineLvl w:val="1"/>
        <w:rPr>
          <w:rFonts w:ascii="仿宋_GB2312" w:hAnsi="宋体" w:eastAsia="仿宋_GB2312"/>
          <w:color w:val="000000" w:themeColor="text1"/>
          <w:kern w:val="0"/>
          <w:sz w:val="24"/>
          <w14:textFill>
            <w14:solidFill>
              <w14:schemeClr w14:val="tx1"/>
            </w14:solidFill>
          </w14:textFill>
        </w:rPr>
      </w:pPr>
      <w:r>
        <w:rPr>
          <w:rFonts w:hint="eastAsia" w:ascii="仿宋_GB2312" w:hAnsi="宋体" w:eastAsia="仿宋_GB2312"/>
          <w:color w:val="000000" w:themeColor="text1"/>
          <w:kern w:val="0"/>
          <w:sz w:val="24"/>
          <w14:textFill>
            <w14:solidFill>
              <w14:schemeClr w14:val="tx1"/>
            </w14:solidFill>
          </w14:textFill>
        </w:rPr>
        <w:t>编制单位： 中共哈密市伊州区委员会办公室                         单位：万元</w:t>
      </w:r>
    </w:p>
    <w:tbl>
      <w:tblPr>
        <w:tblStyle w:val="4"/>
        <w:tblW w:w="9214" w:type="dxa"/>
        <w:tblInd w:w="-34" w:type="dxa"/>
        <w:tblLayout w:type="fixed"/>
        <w:tblCellMar>
          <w:top w:w="0" w:type="dxa"/>
          <w:left w:w="108" w:type="dxa"/>
          <w:bottom w:w="0" w:type="dxa"/>
          <w:right w:w="108" w:type="dxa"/>
        </w:tblCellMar>
      </w:tblPr>
      <w:tblGrid>
        <w:gridCol w:w="585"/>
        <w:gridCol w:w="457"/>
        <w:gridCol w:w="457"/>
        <w:gridCol w:w="2896"/>
        <w:gridCol w:w="1559"/>
        <w:gridCol w:w="1701"/>
        <w:gridCol w:w="1559"/>
      </w:tblGrid>
      <w:tr>
        <w:tblPrEx>
          <w:tblLayout w:type="fixed"/>
          <w:tblCellMar>
            <w:top w:w="0" w:type="dxa"/>
            <w:left w:w="108" w:type="dxa"/>
            <w:bottom w:w="0" w:type="dxa"/>
            <w:right w:w="108" w:type="dxa"/>
          </w:tblCellMar>
        </w:tblPrEx>
        <w:trPr>
          <w:trHeight w:val="465" w:hRule="atLeast"/>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4"/>
                <w14:textFill>
                  <w14:solidFill>
                    <w14:schemeClr w14:val="tx1"/>
                  </w14:solidFill>
                </w14:textFill>
              </w:rPr>
            </w:pPr>
            <w:r>
              <w:rPr>
                <w:rFonts w:hint="eastAsia" w:ascii="仿宋_GB2312" w:hAnsi="宋体" w:eastAsia="仿宋_GB2312" w:cs="宋体"/>
                <w:b/>
                <w:bCs/>
                <w:color w:val="000000" w:themeColor="text1"/>
                <w:kern w:val="0"/>
                <w:sz w:val="24"/>
                <w14:textFill>
                  <w14:solidFill>
                    <w14:schemeClr w14:val="tx1"/>
                  </w14:solidFill>
                </w14:textFill>
              </w:rPr>
              <w:t>项  目</w:t>
            </w:r>
          </w:p>
        </w:tc>
        <w:tc>
          <w:tcPr>
            <w:tcW w:w="481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4"/>
                <w14:textFill>
                  <w14:solidFill>
                    <w14:schemeClr w14:val="tx1"/>
                  </w14:solidFill>
                </w14:textFill>
              </w:rPr>
            </w:pPr>
            <w:r>
              <w:rPr>
                <w:rFonts w:hint="eastAsia" w:ascii="仿宋_GB2312" w:hAnsi="宋体" w:eastAsia="仿宋_GB2312" w:cs="宋体"/>
                <w:b/>
                <w:bCs/>
                <w:color w:val="000000" w:themeColor="text1"/>
                <w:kern w:val="0"/>
                <w:sz w:val="24"/>
                <w14:textFill>
                  <w14:solidFill>
                    <w14:schemeClr w14:val="tx1"/>
                  </w14:solidFill>
                </w14:textFill>
              </w:rPr>
              <w:t>政府性基金预算支出</w:t>
            </w:r>
          </w:p>
        </w:tc>
      </w:tr>
      <w:tr>
        <w:tblPrEx>
          <w:tblLayout w:type="fixed"/>
          <w:tblCellMar>
            <w:top w:w="0" w:type="dxa"/>
            <w:left w:w="108" w:type="dxa"/>
            <w:bottom w:w="0" w:type="dxa"/>
            <w:right w:w="108" w:type="dxa"/>
          </w:tblCellMar>
        </w:tblPrEx>
        <w:trPr>
          <w:trHeight w:val="360" w:hRule="atLeast"/>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18"/>
                <w:szCs w:val="18"/>
                <w14:textFill>
                  <w14:solidFill>
                    <w14:schemeClr w14:val="tx1"/>
                  </w14:solidFill>
                </w14:textFill>
              </w:rPr>
            </w:pPr>
            <w:r>
              <w:rPr>
                <w:rFonts w:hint="eastAsia" w:ascii="仿宋_GB2312" w:hAnsi="宋体" w:eastAsia="仿宋_GB2312" w:cs="宋体"/>
                <w:b/>
                <w:bCs/>
                <w:color w:val="000000" w:themeColor="text1"/>
                <w:kern w:val="0"/>
                <w:sz w:val="18"/>
                <w:szCs w:val="18"/>
                <w14:textFill>
                  <w14:solidFill>
                    <w14:schemeClr w14:val="tx1"/>
                  </w14:solidFill>
                </w14:textFill>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4"/>
                <w14:textFill>
                  <w14:solidFill>
                    <w14:schemeClr w14:val="tx1"/>
                  </w14:solidFill>
                </w14:textFill>
              </w:rPr>
            </w:pPr>
            <w:r>
              <w:rPr>
                <w:rFonts w:hint="eastAsia" w:ascii="仿宋_GB2312" w:hAnsi="宋体" w:eastAsia="仿宋_GB2312" w:cs="宋体"/>
                <w:b/>
                <w:bCs/>
                <w:color w:val="000000" w:themeColor="text1"/>
                <w:kern w:val="0"/>
                <w:sz w:val="24"/>
                <w14:textFill>
                  <w14:solidFill>
                    <w14:schemeClr w14:val="tx1"/>
                  </w14:solidFill>
                </w14:textFill>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4"/>
                <w14:textFill>
                  <w14:solidFill>
                    <w14:schemeClr w14:val="tx1"/>
                  </w14:solidFill>
                </w14:textFill>
              </w:rPr>
            </w:pPr>
            <w:r>
              <w:rPr>
                <w:rFonts w:hint="eastAsia" w:ascii="仿宋_GB2312" w:hAnsi="宋体" w:eastAsia="仿宋_GB2312" w:cs="宋体"/>
                <w:b/>
                <w:bCs/>
                <w:color w:val="000000" w:themeColor="text1"/>
                <w:kern w:val="0"/>
                <w:sz w:val="24"/>
                <w14:textFill>
                  <w14:solidFill>
                    <w14:schemeClr w14:val="tx1"/>
                  </w14:solidFill>
                </w14:textFill>
              </w:rPr>
              <w:t>小计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4"/>
                <w14:textFill>
                  <w14:solidFill>
                    <w14:schemeClr w14:val="tx1"/>
                  </w14:solidFill>
                </w14:textFill>
              </w:rPr>
            </w:pPr>
            <w:r>
              <w:rPr>
                <w:rFonts w:hint="eastAsia" w:ascii="仿宋_GB2312" w:hAnsi="宋体" w:eastAsia="仿宋_GB2312" w:cs="宋体"/>
                <w:b/>
                <w:bCs/>
                <w:color w:val="000000" w:themeColor="text1"/>
                <w:kern w:val="0"/>
                <w:sz w:val="24"/>
                <w14:textFill>
                  <w14:solidFill>
                    <w14:schemeClr w14:val="tx1"/>
                  </w14:solidFill>
                </w14:textFill>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4"/>
                <w14:textFill>
                  <w14:solidFill>
                    <w14:schemeClr w14:val="tx1"/>
                  </w14:solidFill>
                </w14:textFill>
              </w:rPr>
            </w:pPr>
            <w:r>
              <w:rPr>
                <w:rFonts w:hint="eastAsia" w:ascii="仿宋_GB2312" w:hAnsi="宋体" w:eastAsia="仿宋_GB2312" w:cs="宋体"/>
                <w:b/>
                <w:bCs/>
                <w:color w:val="000000" w:themeColor="text1"/>
                <w:kern w:val="0"/>
                <w:sz w:val="24"/>
                <w14:textFill>
                  <w14:solidFill>
                    <w14:schemeClr w14:val="tx1"/>
                  </w14:solidFill>
                </w14:textFill>
              </w:rPr>
              <w:t>项目支出</w:t>
            </w:r>
          </w:p>
        </w:tc>
      </w:tr>
      <w:tr>
        <w:tblPrEx>
          <w:tblLayout w:type="fixed"/>
          <w:tblCellMar>
            <w:top w:w="0" w:type="dxa"/>
            <w:left w:w="108" w:type="dxa"/>
            <w:bottom w:w="0" w:type="dxa"/>
            <w:right w:w="108" w:type="dxa"/>
          </w:tblCellMar>
        </w:tblPrEx>
        <w:trPr>
          <w:trHeight w:val="315"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4"/>
                <w14:textFill>
                  <w14:solidFill>
                    <w14:schemeClr w14:val="tx1"/>
                  </w14:solidFill>
                </w14:textFill>
              </w:rPr>
            </w:pPr>
            <w:r>
              <w:rPr>
                <w:rFonts w:hint="eastAsia" w:ascii="仿宋_GB2312" w:hAnsi="宋体" w:eastAsia="仿宋_GB2312" w:cs="宋体"/>
                <w:b/>
                <w:bCs/>
                <w:color w:val="000000" w:themeColor="text1"/>
                <w:kern w:val="0"/>
                <w:sz w:val="24"/>
                <w14:textFill>
                  <w14:solidFill>
                    <w14:schemeClr w14:val="tx1"/>
                  </w14:solidFill>
                </w14:textFill>
              </w:rPr>
              <w:t>类</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4"/>
                <w14:textFill>
                  <w14:solidFill>
                    <w14:schemeClr w14:val="tx1"/>
                  </w14:solidFill>
                </w14:textFill>
              </w:rPr>
            </w:pPr>
            <w:r>
              <w:rPr>
                <w:rFonts w:hint="eastAsia" w:ascii="仿宋_GB2312" w:hAnsi="宋体" w:eastAsia="仿宋_GB2312" w:cs="宋体"/>
                <w:b/>
                <w:bCs/>
                <w:color w:val="000000" w:themeColor="text1"/>
                <w:kern w:val="0"/>
                <w:sz w:val="24"/>
                <w14:textFill>
                  <w14:solidFill>
                    <w14:schemeClr w14:val="tx1"/>
                  </w14:solidFill>
                </w14:textFill>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24"/>
                <w14:textFill>
                  <w14:solidFill>
                    <w14:schemeClr w14:val="tx1"/>
                  </w14:solidFill>
                </w14:textFill>
              </w:rPr>
            </w:pPr>
            <w:r>
              <w:rPr>
                <w:rFonts w:hint="eastAsia" w:ascii="仿宋_GB2312" w:hAnsi="宋体" w:eastAsia="仿宋_GB2312" w:cs="宋体"/>
                <w:b/>
                <w:bCs/>
                <w:color w:val="000000" w:themeColor="text1"/>
                <w:kern w:val="0"/>
                <w:sz w:val="24"/>
                <w14:textFill>
                  <w14:solidFill>
                    <w14:schemeClr w14:val="tx1"/>
                  </w14:solidFill>
                </w14:textFill>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themeColor="text1"/>
                <w:kern w:val="0"/>
                <w:sz w:val="24"/>
                <w14:textFill>
                  <w14:solidFill>
                    <w14:schemeClr w14:val="tx1"/>
                  </w14:solidFill>
                </w14:textFill>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themeColor="text1"/>
                <w:kern w:val="0"/>
                <w:sz w:val="24"/>
                <w14:textFill>
                  <w14:solidFill>
                    <w14:schemeClr w14:val="tx1"/>
                  </w14:solidFill>
                </w14:textFill>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themeColor="text1"/>
                <w:kern w:val="0"/>
                <w:sz w:val="24"/>
                <w14:textFill>
                  <w14:solidFill>
                    <w14:schemeClr w14:val="tx1"/>
                  </w14:solidFill>
                </w14:textFill>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000000" w:themeColor="text1"/>
                <w:kern w:val="0"/>
                <w:sz w:val="24"/>
                <w14:textFill>
                  <w14:solidFill>
                    <w14:schemeClr w14:val="tx1"/>
                  </w14:solidFill>
                </w14:textFill>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212</w:t>
            </w:r>
          </w:p>
        </w:tc>
        <w:tc>
          <w:tcPr>
            <w:tcW w:w="457"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城乡社区支出</w:t>
            </w:r>
          </w:p>
        </w:tc>
        <w:tc>
          <w:tcPr>
            <w:tcW w:w="1559" w:type="dxa"/>
            <w:tcBorders>
              <w:top w:val="nil"/>
              <w:left w:val="nil"/>
              <w:bottom w:val="single" w:color="auto" w:sz="4" w:space="0"/>
              <w:right w:val="single" w:color="auto" w:sz="4" w:space="0"/>
            </w:tcBorders>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11.47</w:t>
            </w:r>
          </w:p>
        </w:tc>
        <w:tc>
          <w:tcPr>
            <w:tcW w:w="1701" w:type="dxa"/>
            <w:tcBorders>
              <w:top w:val="nil"/>
              <w:left w:val="nil"/>
              <w:bottom w:val="single" w:color="auto" w:sz="4" w:space="0"/>
              <w:right w:val="single" w:color="auto" w:sz="4" w:space="0"/>
            </w:tcBorders>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11.47</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212</w:t>
            </w:r>
          </w:p>
        </w:tc>
        <w:tc>
          <w:tcPr>
            <w:tcW w:w="457"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08</w:t>
            </w:r>
          </w:p>
        </w:tc>
        <w:tc>
          <w:tcPr>
            <w:tcW w:w="457"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国有土地使用权出让收入</w:t>
            </w:r>
          </w:p>
        </w:tc>
        <w:tc>
          <w:tcPr>
            <w:tcW w:w="1559" w:type="dxa"/>
            <w:tcBorders>
              <w:top w:val="nil"/>
              <w:left w:val="nil"/>
              <w:bottom w:val="single" w:color="auto" w:sz="4" w:space="0"/>
              <w:right w:val="single" w:color="auto" w:sz="4" w:space="0"/>
            </w:tcBorders>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11.47</w:t>
            </w:r>
          </w:p>
        </w:tc>
        <w:tc>
          <w:tcPr>
            <w:tcW w:w="1701" w:type="dxa"/>
            <w:tcBorders>
              <w:top w:val="nil"/>
              <w:left w:val="nil"/>
              <w:bottom w:val="single" w:color="auto" w:sz="4" w:space="0"/>
              <w:right w:val="single" w:color="auto" w:sz="4" w:space="0"/>
            </w:tcBorders>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11.47</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212</w:t>
            </w:r>
          </w:p>
        </w:tc>
        <w:tc>
          <w:tcPr>
            <w:tcW w:w="457"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08</w:t>
            </w:r>
          </w:p>
        </w:tc>
        <w:tc>
          <w:tcPr>
            <w:tcW w:w="457" w:type="dxa"/>
            <w:tcBorders>
              <w:top w:val="nil"/>
              <w:left w:val="nil"/>
              <w:bottom w:val="single" w:color="auto" w:sz="4" w:space="0"/>
              <w:right w:val="single" w:color="auto" w:sz="4" w:space="0"/>
            </w:tcBorders>
            <w:shd w:val="clear" w:color="auto" w:fill="auto"/>
            <w:vAlign w:val="center"/>
          </w:tcPr>
          <w:p>
            <w:pPr>
              <w:jc w:val="center"/>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03</w:t>
            </w:r>
          </w:p>
        </w:tc>
        <w:tc>
          <w:tcPr>
            <w:tcW w:w="2896" w:type="dxa"/>
            <w:tcBorders>
              <w:top w:val="nil"/>
              <w:left w:val="nil"/>
              <w:bottom w:val="single" w:color="auto" w:sz="4" w:space="0"/>
              <w:right w:val="single" w:color="auto" w:sz="4" w:space="0"/>
            </w:tcBorders>
            <w:shd w:val="clear" w:color="auto" w:fill="auto"/>
            <w:vAlign w:val="center"/>
          </w:tcPr>
          <w:p>
            <w:pPr>
              <w:jc w:val="left"/>
              <w:textAlignment w:val="bottom"/>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城市建设支出</w:t>
            </w:r>
          </w:p>
        </w:tc>
        <w:tc>
          <w:tcPr>
            <w:tcW w:w="1559" w:type="dxa"/>
            <w:tcBorders>
              <w:top w:val="nil"/>
              <w:left w:val="nil"/>
              <w:bottom w:val="single" w:color="auto" w:sz="4" w:space="0"/>
              <w:right w:val="single" w:color="auto" w:sz="4" w:space="0"/>
            </w:tcBorders>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11.47</w:t>
            </w:r>
          </w:p>
        </w:tc>
        <w:tc>
          <w:tcPr>
            <w:tcW w:w="1701" w:type="dxa"/>
            <w:tcBorders>
              <w:top w:val="nil"/>
              <w:left w:val="nil"/>
              <w:bottom w:val="single" w:color="auto" w:sz="4" w:space="0"/>
              <w:right w:val="single" w:color="auto" w:sz="4" w:space="0"/>
            </w:tcBorders>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tcPr>
          <w:p>
            <w:pPr>
              <w:jc w:val="right"/>
              <w:outlineLvl w:val="1"/>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11.47</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themeColor="text1"/>
                <w:kern w:val="0"/>
                <w:sz w:val="32"/>
                <w:szCs w:val="32"/>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000000" w:themeColor="text1"/>
                <w:kern w:val="0"/>
                <w:sz w:val="32"/>
                <w:szCs w:val="32"/>
                <w14:textFill>
                  <w14:solidFill>
                    <w14:schemeClr w14:val="tx1"/>
                  </w14:solidFill>
                </w14:textFill>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4"/>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4"/>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4"/>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4"/>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4"/>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4"/>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4"/>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4"/>
                <w14:textFill>
                  <w14:solidFill>
                    <w14:schemeClr w14:val="tx1"/>
                  </w14:solidFill>
                </w14:textFill>
              </w:rPr>
            </w:pPr>
          </w:p>
        </w:tc>
        <w:tc>
          <w:tcPr>
            <w:tcW w:w="45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themeColor="text1"/>
                <w:kern w:val="0"/>
                <w:sz w:val="24"/>
                <w14:textFill>
                  <w14:solidFill>
                    <w14:schemeClr w14:val="tx1"/>
                  </w14:solidFill>
                </w14:textFill>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11.47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11.47</w:t>
            </w:r>
          </w:p>
        </w:tc>
      </w:tr>
    </w:tbl>
    <w:p>
      <w:pPr>
        <w:widowControl/>
        <w:outlineLvl w:val="1"/>
        <w:rPr>
          <w:rFonts w:ascii="仿宋_GB2312" w:hAnsi="宋体" w:eastAsia="仿宋_GB2312"/>
          <w:b/>
          <w:color w:val="000000" w:themeColor="text1"/>
          <w:kern w:val="0"/>
          <w:sz w:val="28"/>
          <w:szCs w:val="28"/>
          <w14:textFill>
            <w14:solidFill>
              <w14:schemeClr w14:val="tx1"/>
            </w14:solidFill>
          </w14:textFill>
        </w:rPr>
      </w:pPr>
    </w:p>
    <w:p>
      <w:pPr>
        <w:widowControl/>
        <w:jc w:val="left"/>
        <w:outlineLvl w:val="1"/>
        <w:rPr>
          <w:rFonts w:ascii="仿宋_GB2312" w:hAnsi="宋体" w:eastAsia="仿宋_GB2312"/>
          <w:color w:val="000000" w:themeColor="text1"/>
          <w:kern w:val="0"/>
          <w:sz w:val="28"/>
          <w:szCs w:val="28"/>
          <w14:textFill>
            <w14:solidFill>
              <w14:schemeClr w14:val="tx1"/>
            </w14:solidFill>
          </w14:textFill>
        </w:rPr>
        <w:sectPr>
          <w:footerReference r:id="rId3" w:type="default"/>
          <w:footerReference r:id="rId4"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ascii="黑体" w:hAnsi="黑体" w:eastAsia="黑体"/>
          <w:color w:val="000000" w:themeColor="text1"/>
          <w:kern w:val="0"/>
          <w:sz w:val="32"/>
          <w:szCs w:val="32"/>
          <w14:textFill>
            <w14:solidFill>
              <w14:schemeClr w14:val="tx1"/>
            </w14:solidFill>
          </w14:textFill>
        </w:rPr>
      </w:pPr>
      <w:r>
        <w:rPr>
          <w:rFonts w:hint="eastAsia" w:ascii="黑体" w:hAnsi="黑体" w:eastAsia="黑体"/>
          <w:color w:val="000000" w:themeColor="text1"/>
          <w:kern w:val="0"/>
          <w:sz w:val="32"/>
          <w:szCs w:val="32"/>
          <w14:textFill>
            <w14:solidFill>
              <w14:schemeClr w14:val="tx1"/>
            </w14:solidFill>
          </w14:textFill>
        </w:rPr>
        <w:t>第三部分  2021年部门预算情况说明</w:t>
      </w:r>
    </w:p>
    <w:p>
      <w:pPr>
        <w:spacing w:line="560" w:lineRule="exact"/>
        <w:jc w:val="center"/>
        <w:rPr>
          <w:rFonts w:ascii="黑体" w:hAnsi="黑体" w:eastAsia="黑体"/>
          <w:color w:val="000000" w:themeColor="text1"/>
          <w:kern w:val="0"/>
          <w:sz w:val="32"/>
          <w:szCs w:val="32"/>
          <w14:textFill>
            <w14:solidFill>
              <w14:schemeClr w14:val="tx1"/>
            </w14:solidFill>
          </w14:textFill>
        </w:rPr>
      </w:pPr>
    </w:p>
    <w:p>
      <w:pPr>
        <w:spacing w:line="560" w:lineRule="exact"/>
        <w:ind w:firstLine="640" w:firstLineChars="200"/>
        <w:rPr>
          <w:rFonts w:ascii="黑体" w:hAnsi="宋体" w:eastAsia="黑体" w:cs="宋体"/>
          <w:color w:val="000000" w:themeColor="text1"/>
          <w:kern w:val="0"/>
          <w:sz w:val="32"/>
          <w:szCs w:val="32"/>
          <w14:textFill>
            <w14:solidFill>
              <w14:schemeClr w14:val="tx1"/>
            </w14:solidFill>
          </w14:textFill>
        </w:rPr>
      </w:pPr>
      <w:r>
        <w:rPr>
          <w:rFonts w:hint="eastAsia" w:ascii="黑体" w:hAnsi="黑体" w:eastAsia="黑体" w:cs="宋体"/>
          <w:bCs/>
          <w:color w:val="000000" w:themeColor="text1"/>
          <w:kern w:val="0"/>
          <w:sz w:val="32"/>
          <w:szCs w:val="32"/>
          <w14:textFill>
            <w14:solidFill>
              <w14:schemeClr w14:val="tx1"/>
            </w14:solidFill>
          </w14:textFill>
        </w:rPr>
        <w:t>一、</w:t>
      </w:r>
      <w:r>
        <w:rPr>
          <w:rFonts w:hint="eastAsia" w:ascii="黑体" w:hAnsi="宋体" w:eastAsia="黑体" w:cs="宋体"/>
          <w:color w:val="000000" w:themeColor="text1"/>
          <w:kern w:val="0"/>
          <w:sz w:val="32"/>
          <w:szCs w:val="32"/>
          <w14:textFill>
            <w14:solidFill>
              <w14:schemeClr w14:val="tx1"/>
            </w14:solidFill>
          </w14:textFill>
        </w:rPr>
        <w:t>关于中共哈密市伊州区委员会办公室部门2021年收支预算情况的总体说明</w:t>
      </w:r>
    </w:p>
    <w:p>
      <w:pPr>
        <w:spacing w:line="56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按照全口径预算的原则，</w:t>
      </w:r>
      <w:r>
        <w:rPr>
          <w:rFonts w:hint="eastAsia" w:ascii="仿宋_GB2312" w:hAnsi="宋体" w:eastAsia="仿宋_GB2312" w:cs="宋体"/>
          <w:color w:val="000000" w:themeColor="text1"/>
          <w:sz w:val="32"/>
          <w:szCs w:val="32"/>
          <w14:textFill>
            <w14:solidFill>
              <w14:schemeClr w14:val="tx1"/>
            </w14:solidFill>
          </w14:textFill>
        </w:rPr>
        <w:t>哈密市伊州区委员会办公室</w:t>
      </w:r>
      <w:r>
        <w:rPr>
          <w:rFonts w:hint="eastAsia" w:ascii="仿宋_GB2312" w:hAnsi="宋体" w:eastAsia="仿宋_GB2312" w:cs="宋体"/>
          <w:color w:val="000000" w:themeColor="text1"/>
          <w:kern w:val="0"/>
          <w:sz w:val="32"/>
          <w:szCs w:val="32"/>
          <w14:textFill>
            <w14:solidFill>
              <w14:schemeClr w14:val="tx1"/>
            </w14:solidFill>
          </w14:textFill>
        </w:rPr>
        <w:t>部门2021年所有收入和支出均纳入部门预算管理。收支总预算805.51万元。</w:t>
      </w:r>
    </w:p>
    <w:p>
      <w:pPr>
        <w:spacing w:line="56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收入预算包括：一般公共预算、政府性基金预算。</w:t>
      </w:r>
    </w:p>
    <w:p>
      <w:pPr>
        <w:spacing w:line="56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支出预算包括：一般公共服务支出；社会保障和就业支出；城乡社区支出；住房保障支出。</w:t>
      </w:r>
    </w:p>
    <w:p>
      <w:pPr>
        <w:spacing w:line="560" w:lineRule="exact"/>
        <w:ind w:firstLine="640" w:firstLineChars="200"/>
        <w:rPr>
          <w:rFonts w:ascii="仿宋" w:hAnsi="仿宋" w:eastAsia="仿宋" w:cs="宋体"/>
          <w:color w:val="000000" w:themeColor="text1"/>
          <w:sz w:val="32"/>
          <w:szCs w:val="32"/>
          <w14:textFill>
            <w14:solidFill>
              <w14:schemeClr w14:val="tx1"/>
            </w14:solidFill>
          </w14:textFill>
        </w:rPr>
      </w:pPr>
    </w:p>
    <w:p>
      <w:pPr>
        <w:spacing w:line="56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r>
        <w:rPr>
          <w:rFonts w:hint="eastAsia" w:ascii="黑体" w:hAnsi="宋体" w:eastAsia="黑体" w:cs="宋体"/>
          <w:color w:val="000000" w:themeColor="text1"/>
          <w:kern w:val="0"/>
          <w:sz w:val="32"/>
          <w:szCs w:val="32"/>
          <w14:textFill>
            <w14:solidFill>
              <w14:schemeClr w14:val="tx1"/>
            </w14:solidFill>
          </w14:textFill>
        </w:rPr>
        <w:t>二、关于中共哈密市伊州区委员会办公室部门2021年收入预算情况说明</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中共哈密市伊州区委员会办公室收入预算805.51万元，其中：</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一般公共预算794.04万元，占</w:t>
      </w:r>
      <w:r>
        <w:rPr>
          <w:rFonts w:ascii="仿宋_GB2312" w:hAnsi="宋体" w:eastAsia="仿宋_GB2312" w:cs="宋体"/>
          <w:color w:val="000000" w:themeColor="text1"/>
          <w:sz w:val="32"/>
          <w:szCs w:val="32"/>
          <w14:textFill>
            <w14:solidFill>
              <w14:schemeClr w14:val="tx1"/>
            </w14:solidFill>
          </w14:textFill>
        </w:rPr>
        <w:t>98.58%</w:t>
      </w:r>
      <w:r>
        <w:rPr>
          <w:rFonts w:hint="eastAsia" w:ascii="仿宋_GB2312" w:hAnsi="宋体" w:eastAsia="仿宋_GB2312" w:cs="宋体"/>
          <w:color w:val="000000" w:themeColor="text1"/>
          <w:sz w:val="32"/>
          <w:szCs w:val="32"/>
          <w14:textFill>
            <w14:solidFill>
              <w14:schemeClr w14:val="tx1"/>
            </w14:solidFill>
          </w14:textFill>
        </w:rPr>
        <w:t>，比上年</w:t>
      </w:r>
      <w:r>
        <w:rPr>
          <w:rFonts w:hint="eastAsia" w:ascii="仿宋_GB2312" w:hAnsi="宋体" w:eastAsia="仿宋_GB2312" w:cs="宋体"/>
          <w:color w:val="000000" w:themeColor="text1"/>
          <w:sz w:val="32"/>
          <w:szCs w:val="32"/>
          <w:lang w:val="en-US" w:eastAsia="zh-CN"/>
          <w14:textFill>
            <w14:solidFill>
              <w14:schemeClr w14:val="tx1"/>
            </w14:solidFill>
          </w14:textFill>
        </w:rPr>
        <w:t>预算</w:t>
      </w:r>
      <w:r>
        <w:rPr>
          <w:rFonts w:hint="eastAsia" w:ascii="仿宋_GB2312" w:hAnsi="宋体" w:eastAsia="仿宋_GB2312" w:cs="宋体"/>
          <w:color w:val="000000" w:themeColor="text1"/>
          <w:sz w:val="32"/>
          <w:szCs w:val="32"/>
          <w14:textFill>
            <w14:solidFill>
              <w14:schemeClr w14:val="tx1"/>
            </w14:solidFill>
          </w14:textFill>
        </w:rPr>
        <w:t>减少198.37万元，主要原因是项目经费减少；</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政府性基金预算11.47万元，占</w:t>
      </w:r>
      <w:r>
        <w:rPr>
          <w:rFonts w:ascii="仿宋_GB2312" w:hAnsi="宋体" w:eastAsia="仿宋_GB2312" w:cs="宋体"/>
          <w:color w:val="000000" w:themeColor="text1"/>
          <w:sz w:val="32"/>
          <w:szCs w:val="32"/>
          <w14:textFill>
            <w14:solidFill>
              <w14:schemeClr w14:val="tx1"/>
            </w14:solidFill>
          </w14:textFill>
        </w:rPr>
        <w:t>1.42%</w:t>
      </w:r>
      <w:r>
        <w:rPr>
          <w:rFonts w:hint="eastAsia" w:ascii="仿宋_GB2312" w:hAnsi="宋体" w:eastAsia="仿宋_GB2312" w:cs="宋体"/>
          <w:color w:val="000000" w:themeColor="text1"/>
          <w:sz w:val="32"/>
          <w:szCs w:val="32"/>
          <w14:textFill>
            <w14:solidFill>
              <w14:schemeClr w14:val="tx1"/>
            </w14:solidFill>
          </w14:textFill>
        </w:rPr>
        <w:t>，比上年</w:t>
      </w:r>
      <w:r>
        <w:rPr>
          <w:rFonts w:hint="eastAsia" w:ascii="仿宋_GB2312" w:hAnsi="宋体" w:eastAsia="仿宋_GB2312" w:cs="宋体"/>
          <w:color w:val="000000" w:themeColor="text1"/>
          <w:sz w:val="32"/>
          <w:szCs w:val="32"/>
          <w:lang w:val="en-US" w:eastAsia="zh-CN"/>
          <w14:textFill>
            <w14:solidFill>
              <w14:schemeClr w14:val="tx1"/>
            </w14:solidFill>
          </w14:textFill>
        </w:rPr>
        <w:t>预算</w:t>
      </w:r>
      <w:r>
        <w:rPr>
          <w:rFonts w:hint="eastAsia" w:ascii="仿宋_GB2312" w:hAnsi="宋体" w:eastAsia="仿宋_GB2312" w:cs="宋体"/>
          <w:color w:val="000000" w:themeColor="text1"/>
          <w:sz w:val="32"/>
          <w:szCs w:val="32"/>
          <w14:textFill>
            <w14:solidFill>
              <w14:schemeClr w14:val="tx1"/>
            </w14:solidFill>
          </w14:textFill>
        </w:rPr>
        <w:t>增加</w:t>
      </w:r>
      <w:r>
        <w:rPr>
          <w:rFonts w:ascii="仿宋_GB2312" w:hAnsi="宋体" w:eastAsia="仿宋_GB2312" w:cs="宋体"/>
          <w:color w:val="000000" w:themeColor="text1"/>
          <w:sz w:val="32"/>
          <w:szCs w:val="32"/>
          <w14:textFill>
            <w14:solidFill>
              <w14:schemeClr w14:val="tx1"/>
            </w14:solidFill>
          </w14:textFill>
        </w:rPr>
        <w:t>2.39</w:t>
      </w:r>
      <w:r>
        <w:rPr>
          <w:rFonts w:hint="eastAsia" w:ascii="仿宋_GB2312" w:hAnsi="宋体" w:eastAsia="仿宋_GB2312" w:cs="宋体"/>
          <w:color w:val="000000" w:themeColor="text1"/>
          <w:sz w:val="32"/>
          <w:szCs w:val="32"/>
          <w14:textFill>
            <w14:solidFill>
              <w14:schemeClr w14:val="tx1"/>
            </w14:solidFill>
          </w14:textFill>
        </w:rPr>
        <w:t>万元，主要原因是城市建设支出增加；</w:t>
      </w:r>
    </w:p>
    <w:p>
      <w:pPr>
        <w:spacing w:line="580" w:lineRule="exact"/>
        <w:ind w:firstLine="64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80" w:lineRule="exact"/>
        <w:ind w:firstLine="640"/>
        <w:rPr>
          <w:rFonts w:ascii="仿宋_GB2312" w:hAnsi="宋体" w:eastAsia="仿宋_GB2312" w:cs="宋体"/>
          <w:kern w:val="0"/>
          <w:sz w:val="32"/>
          <w:szCs w:val="32"/>
        </w:rPr>
      </w:pPr>
    </w:p>
    <w:p>
      <w:pPr>
        <w:spacing w:line="560" w:lineRule="exact"/>
        <w:ind w:firstLine="640" w:firstLineChars="200"/>
        <w:rPr>
          <w:rFonts w:ascii="黑体" w:hAnsi="宋体" w:eastAsia="黑体" w:cs="宋体"/>
          <w:color w:val="000000" w:themeColor="text1"/>
          <w:kern w:val="0"/>
          <w:sz w:val="32"/>
          <w:szCs w:val="32"/>
          <w14:textFill>
            <w14:solidFill>
              <w14:schemeClr w14:val="tx1"/>
            </w14:solidFill>
          </w14:textFill>
        </w:rPr>
      </w:pPr>
      <w:r>
        <w:rPr>
          <w:rFonts w:hint="eastAsia" w:ascii="黑体" w:hAnsi="宋体" w:eastAsia="黑体" w:cs="宋体"/>
          <w:color w:val="000000" w:themeColor="text1"/>
          <w:kern w:val="0"/>
          <w:sz w:val="32"/>
          <w:szCs w:val="32"/>
          <w14:textFill>
            <w14:solidFill>
              <w14:schemeClr w14:val="tx1"/>
            </w14:solidFill>
          </w14:textFill>
        </w:rPr>
        <w:t>三、关于中共哈密市伊州区委员会办公室部门单位2021年支出预算情况说明</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中共哈密市伊州区委员会办公室</w:t>
      </w:r>
      <w:r>
        <w:rPr>
          <w:rFonts w:ascii="仿宋_GB2312" w:hAnsi="宋体" w:eastAsia="仿宋_GB2312" w:cs="宋体"/>
          <w:color w:val="000000" w:themeColor="text1"/>
          <w:sz w:val="32"/>
          <w:szCs w:val="32"/>
          <w14:textFill>
            <w14:solidFill>
              <w14:schemeClr w14:val="tx1"/>
            </w14:solidFill>
          </w14:textFill>
        </w:rPr>
        <w:t>20</w:t>
      </w:r>
      <w:r>
        <w:rPr>
          <w:rFonts w:hint="eastAsia" w:ascii="仿宋_GB2312" w:hAnsi="宋体" w:eastAsia="仿宋_GB2312" w:cs="宋体"/>
          <w:color w:val="000000" w:themeColor="text1"/>
          <w:sz w:val="32"/>
          <w:szCs w:val="32"/>
          <w14:textFill>
            <w14:solidFill>
              <w14:schemeClr w14:val="tx1"/>
            </w14:solidFill>
          </w14:textFill>
        </w:rPr>
        <w:t>21年支出预算805.51万元，其中：</w:t>
      </w:r>
    </w:p>
    <w:p>
      <w:pPr>
        <w:spacing w:line="580" w:lineRule="exact"/>
        <w:ind w:firstLine="640"/>
        <w:rPr>
          <w:rFonts w:ascii="仿宋_GB2312" w:hAnsi="宋体" w:eastAsia="仿宋_GB2312" w:cs="宋体"/>
          <w:b/>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基本支出734.04万元，占91.13</w:t>
      </w:r>
      <w:r>
        <w:rPr>
          <w:rFonts w:ascii="仿宋_GB2312" w:hAnsi="宋体" w:eastAsia="仿宋_GB2312" w:cs="宋体"/>
          <w:color w:val="000000" w:themeColor="text1"/>
          <w:sz w:val="32"/>
          <w:szCs w:val="32"/>
          <w14:textFill>
            <w14:solidFill>
              <w14:schemeClr w14:val="tx1"/>
            </w14:solidFill>
          </w14:textFill>
        </w:rPr>
        <w:t>%</w:t>
      </w:r>
      <w:r>
        <w:rPr>
          <w:rFonts w:hint="eastAsia" w:ascii="仿宋_GB2312" w:hAnsi="宋体" w:eastAsia="仿宋_GB2312" w:cs="宋体"/>
          <w:color w:val="000000" w:themeColor="text1"/>
          <w:sz w:val="32"/>
          <w:szCs w:val="32"/>
          <w14:textFill>
            <w14:solidFill>
              <w14:schemeClr w14:val="tx1"/>
            </w14:solidFill>
          </w14:textFill>
        </w:rPr>
        <w:t>，比上年</w:t>
      </w:r>
      <w:r>
        <w:rPr>
          <w:rFonts w:hint="eastAsia" w:ascii="仿宋_GB2312" w:hAnsi="宋体" w:eastAsia="仿宋_GB2312" w:cs="宋体"/>
          <w:color w:val="000000" w:themeColor="text1"/>
          <w:sz w:val="32"/>
          <w:szCs w:val="32"/>
          <w:lang w:val="en-US" w:eastAsia="zh-CN"/>
          <w14:textFill>
            <w14:solidFill>
              <w14:schemeClr w14:val="tx1"/>
            </w14:solidFill>
          </w14:textFill>
        </w:rPr>
        <w:t>预算</w:t>
      </w:r>
      <w:r>
        <w:rPr>
          <w:rFonts w:hint="eastAsia" w:ascii="仿宋_GB2312" w:hAnsi="宋体" w:eastAsia="仿宋_GB2312" w:cs="宋体"/>
          <w:color w:val="000000" w:themeColor="text1"/>
          <w:sz w:val="32"/>
          <w:szCs w:val="32"/>
          <w14:textFill>
            <w14:solidFill>
              <w14:schemeClr w14:val="tx1"/>
            </w14:solidFill>
          </w14:textFill>
        </w:rPr>
        <w:t>减少108.38万元，主要原因是人员变动、上年绩效、精神文明奖、平安奖纳入预算。</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项目支出71.47万元，占8.87</w:t>
      </w:r>
      <w:r>
        <w:rPr>
          <w:rFonts w:ascii="仿宋_GB2312" w:hAnsi="宋体" w:eastAsia="仿宋_GB2312" w:cs="宋体"/>
          <w:color w:val="000000" w:themeColor="text1"/>
          <w:sz w:val="32"/>
          <w:szCs w:val="32"/>
          <w14:textFill>
            <w14:solidFill>
              <w14:schemeClr w14:val="tx1"/>
            </w14:solidFill>
          </w14:textFill>
        </w:rPr>
        <w:t>%</w:t>
      </w:r>
      <w:r>
        <w:rPr>
          <w:rFonts w:hint="eastAsia" w:ascii="仿宋_GB2312" w:hAnsi="宋体" w:eastAsia="仿宋_GB2312" w:cs="宋体"/>
          <w:color w:val="000000" w:themeColor="text1"/>
          <w:sz w:val="32"/>
          <w:szCs w:val="32"/>
          <w14:textFill>
            <w14:solidFill>
              <w14:schemeClr w14:val="tx1"/>
            </w14:solidFill>
          </w14:textFill>
        </w:rPr>
        <w:t>，比上年</w:t>
      </w:r>
      <w:r>
        <w:rPr>
          <w:rFonts w:hint="eastAsia" w:ascii="仿宋_GB2312" w:hAnsi="宋体" w:eastAsia="仿宋_GB2312" w:cs="宋体"/>
          <w:color w:val="000000" w:themeColor="text1"/>
          <w:sz w:val="32"/>
          <w:szCs w:val="32"/>
          <w:lang w:val="en-US" w:eastAsia="zh-CN"/>
          <w14:textFill>
            <w14:solidFill>
              <w14:schemeClr w14:val="tx1"/>
            </w14:solidFill>
          </w14:textFill>
        </w:rPr>
        <w:t>预算</w:t>
      </w:r>
      <w:r>
        <w:rPr>
          <w:rFonts w:hint="eastAsia" w:ascii="仿宋_GB2312" w:hAnsi="宋体" w:eastAsia="仿宋_GB2312" w:cs="宋体"/>
          <w:color w:val="000000" w:themeColor="text1"/>
          <w:sz w:val="32"/>
          <w:szCs w:val="32"/>
          <w14:textFill>
            <w14:solidFill>
              <w14:schemeClr w14:val="tx1"/>
            </w14:solidFill>
          </w14:textFill>
        </w:rPr>
        <w:t>减少87.61万元，主要原因是减少党政专用视频项目费用。</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p>
    <w:p>
      <w:pPr>
        <w:spacing w:line="560" w:lineRule="exact"/>
        <w:ind w:firstLine="640" w:firstLineChars="200"/>
        <w:rPr>
          <w:rFonts w:ascii="仿宋_GB2312" w:hAnsi="宋体" w:eastAsia="仿宋_GB2312" w:cs="宋体"/>
          <w:b/>
          <w:color w:val="000000" w:themeColor="text1"/>
          <w:spacing w:val="-6"/>
          <w:kern w:val="0"/>
          <w:sz w:val="32"/>
          <w:szCs w:val="32"/>
          <w14:textFill>
            <w14:solidFill>
              <w14:schemeClr w14:val="tx1"/>
            </w14:solidFill>
          </w14:textFill>
        </w:rPr>
      </w:pPr>
      <w:r>
        <w:rPr>
          <w:rFonts w:hint="eastAsia" w:ascii="黑体" w:hAnsi="黑体" w:eastAsia="黑体" w:cs="宋体"/>
          <w:bCs/>
          <w:color w:val="000000" w:themeColor="text1"/>
          <w:kern w:val="0"/>
          <w:sz w:val="32"/>
          <w:szCs w:val="32"/>
          <w14:textFill>
            <w14:solidFill>
              <w14:schemeClr w14:val="tx1"/>
            </w14:solidFill>
          </w14:textFill>
        </w:rPr>
        <w:t>四、关于中共</w:t>
      </w:r>
      <w:r>
        <w:rPr>
          <w:rFonts w:hint="eastAsia" w:ascii="黑体" w:hAnsi="宋体" w:eastAsia="黑体" w:cs="宋体"/>
          <w:color w:val="000000" w:themeColor="text1"/>
          <w:kern w:val="0"/>
          <w:sz w:val="32"/>
          <w:szCs w:val="32"/>
          <w14:textFill>
            <w14:solidFill>
              <w14:schemeClr w14:val="tx1"/>
            </w14:solidFill>
          </w14:textFill>
        </w:rPr>
        <w:t>哈密市伊州区委员会办公室</w:t>
      </w:r>
      <w:r>
        <w:rPr>
          <w:rFonts w:hint="eastAsia" w:ascii="黑体" w:hAnsi="黑体" w:eastAsia="黑体" w:cs="宋体"/>
          <w:bCs/>
          <w:color w:val="000000" w:themeColor="text1"/>
          <w:kern w:val="0"/>
          <w:sz w:val="32"/>
          <w:szCs w:val="32"/>
          <w14:textFill>
            <w14:solidFill>
              <w14:schemeClr w14:val="tx1"/>
            </w14:solidFill>
          </w14:textFill>
        </w:rPr>
        <w:t>部门2021年财政拨款收支预算情况的总体说明</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2021年财政拨款收支总预算805.51万元。</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spacing w:val="-6"/>
          <w:kern w:val="0"/>
          <w:sz w:val="32"/>
          <w:szCs w:val="32"/>
        </w:rPr>
        <w:t>收入为一般公共预算拨款，政府性基金预算拨款，无国有资本经营预算。</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收入为一般公共预算拨款794.04万元，政府性基金预算拨款11.47万元，国有资本经营预算0</w:t>
      </w:r>
      <w:r>
        <w:rPr>
          <w:rFonts w:ascii="仿宋_GB2312" w:hAnsi="宋体" w:eastAsia="仿宋_GB2312" w:cs="宋体"/>
          <w:color w:val="000000" w:themeColor="text1"/>
          <w:sz w:val="32"/>
          <w:szCs w:val="32"/>
          <w14:textFill>
            <w14:solidFill>
              <w14:schemeClr w14:val="tx1"/>
            </w14:solidFill>
          </w14:textFill>
        </w:rPr>
        <w:t>.00</w:t>
      </w:r>
      <w:r>
        <w:rPr>
          <w:rFonts w:hint="eastAsia" w:ascii="仿宋_GB2312" w:hAnsi="宋体" w:eastAsia="仿宋_GB2312" w:cs="宋体"/>
          <w:color w:val="000000" w:themeColor="text1"/>
          <w:sz w:val="32"/>
          <w:szCs w:val="32"/>
          <w14:textFill>
            <w14:solidFill>
              <w14:schemeClr w14:val="tx1"/>
            </w14:solidFill>
          </w14:textFill>
        </w:rPr>
        <w:t>万元。</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一般公共预算支出包括：2</w:t>
      </w:r>
      <w:r>
        <w:rPr>
          <w:rFonts w:ascii="仿宋_GB2312" w:hAnsi="宋体" w:eastAsia="仿宋_GB2312" w:cs="宋体"/>
          <w:color w:val="000000" w:themeColor="text1"/>
          <w:sz w:val="32"/>
          <w:szCs w:val="32"/>
          <w14:textFill>
            <w14:solidFill>
              <w14:schemeClr w14:val="tx1"/>
            </w14:solidFill>
          </w14:textFill>
        </w:rPr>
        <w:t>01</w:t>
      </w:r>
      <w:r>
        <w:rPr>
          <w:rFonts w:hint="eastAsia" w:ascii="仿宋_GB2312" w:hAnsi="宋体" w:eastAsia="仿宋_GB2312" w:cs="宋体"/>
          <w:color w:val="000000" w:themeColor="text1"/>
          <w:sz w:val="32"/>
          <w:szCs w:val="32"/>
          <w14:textFill>
            <w14:solidFill>
              <w14:schemeClr w14:val="tx1"/>
            </w14:solidFill>
          </w14:textFill>
        </w:rPr>
        <w:t>一般公共服务支出702.1</w:t>
      </w:r>
      <w:r>
        <w:rPr>
          <w:rFonts w:ascii="仿宋_GB2312" w:hAnsi="宋体" w:eastAsia="仿宋_GB2312" w:cs="宋体"/>
          <w:color w:val="000000" w:themeColor="text1"/>
          <w:sz w:val="32"/>
          <w:szCs w:val="32"/>
          <w14:textFill>
            <w14:solidFill>
              <w14:schemeClr w14:val="tx1"/>
            </w14:solidFill>
          </w14:textFill>
        </w:rPr>
        <w:t>0</w:t>
      </w:r>
      <w:r>
        <w:rPr>
          <w:rFonts w:hint="eastAsia" w:ascii="仿宋_GB2312" w:hAnsi="宋体" w:eastAsia="仿宋_GB2312" w:cs="宋体"/>
          <w:color w:val="000000" w:themeColor="text1"/>
          <w:sz w:val="32"/>
          <w:szCs w:val="32"/>
          <w14:textFill>
            <w14:solidFill>
              <w14:schemeClr w14:val="tx1"/>
            </w14:solidFill>
          </w14:textFill>
        </w:rPr>
        <w:t>万元，</w:t>
      </w:r>
      <w:r>
        <w:rPr>
          <w:rFonts w:ascii="仿宋_GB2312" w:hAnsi="宋体" w:eastAsia="仿宋_GB2312" w:cs="宋体"/>
          <w:color w:val="000000" w:themeColor="text1"/>
          <w:sz w:val="32"/>
          <w:szCs w:val="32"/>
          <w14:textFill>
            <w14:solidFill>
              <w14:schemeClr w14:val="tx1"/>
            </w14:solidFill>
          </w14:textFill>
        </w:rPr>
        <w:t>主要用于保障机关正常运行的人员经费、公用经费和项目经费</w:t>
      </w:r>
      <w:r>
        <w:rPr>
          <w:rFonts w:hint="eastAsia" w:ascii="仿宋_GB2312" w:hAnsi="宋体" w:eastAsia="仿宋_GB2312" w:cs="宋体"/>
          <w:color w:val="000000" w:themeColor="text1"/>
          <w:sz w:val="32"/>
          <w:szCs w:val="32"/>
          <w14:textFill>
            <w14:solidFill>
              <w14:schemeClr w14:val="tx1"/>
            </w14:solidFill>
          </w14:textFill>
        </w:rPr>
        <w:t>。</w:t>
      </w:r>
      <w:r>
        <w:rPr>
          <w:rFonts w:ascii="仿宋_GB2312" w:hAnsi="宋体" w:eastAsia="仿宋_GB2312" w:cs="宋体"/>
          <w:color w:val="000000" w:themeColor="text1"/>
          <w:sz w:val="32"/>
          <w:szCs w:val="32"/>
          <w14:textFill>
            <w14:solidFill>
              <w14:schemeClr w14:val="tx1"/>
            </w14:solidFill>
          </w14:textFill>
        </w:rPr>
        <w:t>208</w:t>
      </w:r>
      <w:r>
        <w:rPr>
          <w:rFonts w:hint="eastAsia" w:ascii="仿宋_GB2312" w:hAnsi="宋体" w:eastAsia="仿宋_GB2312" w:cs="宋体"/>
          <w:color w:val="000000" w:themeColor="text1"/>
          <w:sz w:val="32"/>
          <w:szCs w:val="32"/>
          <w14:textFill>
            <w14:solidFill>
              <w14:schemeClr w14:val="tx1"/>
            </w14:solidFill>
          </w14:textFill>
        </w:rPr>
        <w:t>社会保障和就业支出52.63万元，主要用于缴纳养老保险费；住房保障支出39.3</w:t>
      </w:r>
      <w:r>
        <w:rPr>
          <w:rFonts w:ascii="仿宋_GB2312" w:hAnsi="宋体" w:eastAsia="仿宋_GB2312" w:cs="宋体"/>
          <w:color w:val="000000" w:themeColor="text1"/>
          <w:sz w:val="32"/>
          <w:szCs w:val="32"/>
          <w14:textFill>
            <w14:solidFill>
              <w14:schemeClr w14:val="tx1"/>
            </w14:solidFill>
          </w14:textFill>
        </w:rPr>
        <w:t>1</w:t>
      </w:r>
      <w:r>
        <w:rPr>
          <w:rFonts w:hint="eastAsia" w:ascii="仿宋_GB2312" w:hAnsi="宋体" w:eastAsia="仿宋_GB2312" w:cs="宋体"/>
          <w:color w:val="000000" w:themeColor="text1"/>
          <w:sz w:val="32"/>
          <w:szCs w:val="32"/>
          <w14:textFill>
            <w14:solidFill>
              <w14:schemeClr w14:val="tx1"/>
            </w14:solidFill>
          </w14:textFill>
        </w:rPr>
        <w:t>万元，主要用于缴纳住房公积金。</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ascii="仿宋_GB2312" w:hAnsi="宋体" w:eastAsia="仿宋_GB2312" w:cs="宋体"/>
          <w:color w:val="000000" w:themeColor="text1"/>
          <w:sz w:val="32"/>
          <w:szCs w:val="32"/>
          <w14:textFill>
            <w14:solidFill>
              <w14:schemeClr w14:val="tx1"/>
            </w14:solidFill>
          </w14:textFill>
        </w:rPr>
        <w:t>政府性基金预算拨款</w:t>
      </w:r>
      <w:r>
        <w:rPr>
          <w:rFonts w:hint="eastAsia" w:ascii="仿宋_GB2312" w:hAnsi="宋体" w:eastAsia="仿宋_GB2312" w:cs="宋体"/>
          <w:color w:val="000000" w:themeColor="text1"/>
          <w:sz w:val="32"/>
          <w:szCs w:val="32"/>
          <w14:textFill>
            <w14:solidFill>
              <w14:schemeClr w14:val="tx1"/>
            </w14:solidFill>
          </w14:textFill>
        </w:rPr>
        <w:t>11.47</w:t>
      </w:r>
      <w:r>
        <w:rPr>
          <w:rFonts w:ascii="仿宋_GB2312" w:hAnsi="宋体" w:eastAsia="仿宋_GB2312" w:cs="宋体"/>
          <w:color w:val="000000" w:themeColor="text1"/>
          <w:sz w:val="32"/>
          <w:szCs w:val="32"/>
          <w14:textFill>
            <w14:solidFill>
              <w14:schemeClr w14:val="tx1"/>
            </w14:solidFill>
          </w14:textFill>
        </w:rPr>
        <w:t>万元，主要用于</w:t>
      </w:r>
      <w:r>
        <w:rPr>
          <w:rFonts w:hint="eastAsia" w:ascii="仿宋_GB2312" w:hAnsi="宋体" w:eastAsia="仿宋_GB2312" w:cs="宋体"/>
          <w:color w:val="000000" w:themeColor="text1"/>
          <w:sz w:val="32"/>
          <w:szCs w:val="32"/>
          <w14:textFill>
            <w14:solidFill>
              <w14:schemeClr w14:val="tx1"/>
            </w14:solidFill>
          </w14:textFill>
        </w:rPr>
        <w:t>全口径还款项目电子政务内网基础设施建设工程。</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p>
    <w:p>
      <w:pPr>
        <w:spacing w:line="560" w:lineRule="exact"/>
        <w:ind w:firstLine="640" w:firstLineChars="200"/>
        <w:rPr>
          <w:rFonts w:ascii="黑体" w:hAnsi="宋体" w:eastAsia="黑体" w:cs="宋体"/>
          <w:color w:val="000000" w:themeColor="text1"/>
          <w:kern w:val="0"/>
          <w:sz w:val="32"/>
          <w:szCs w:val="32"/>
          <w14:textFill>
            <w14:solidFill>
              <w14:schemeClr w14:val="tx1"/>
            </w14:solidFill>
          </w14:textFill>
        </w:rPr>
      </w:pPr>
      <w:r>
        <w:rPr>
          <w:rFonts w:hint="eastAsia" w:ascii="黑体" w:hAnsi="宋体" w:eastAsia="黑体" w:cs="宋体"/>
          <w:color w:val="000000" w:themeColor="text1"/>
          <w:kern w:val="0"/>
          <w:sz w:val="32"/>
          <w:szCs w:val="32"/>
          <w14:textFill>
            <w14:solidFill>
              <w14:schemeClr w14:val="tx1"/>
            </w14:solidFill>
          </w14:textFill>
        </w:rPr>
        <w:t>五、关于中共哈密市伊州区委员会办公室部门2021年一般公共预算当年拨款情况说明</w:t>
      </w:r>
    </w:p>
    <w:p>
      <w:pPr>
        <w:spacing w:line="580" w:lineRule="exact"/>
        <w:ind w:firstLine="642"/>
        <w:rPr>
          <w:rFonts w:ascii="楷体_GB2312" w:hAnsi="宋体" w:eastAsia="楷体_GB2312" w:cs="宋体"/>
          <w:b/>
          <w:color w:val="000000" w:themeColor="text1"/>
          <w:sz w:val="32"/>
          <w:szCs w:val="32"/>
          <w14:textFill>
            <w14:solidFill>
              <w14:schemeClr w14:val="tx1"/>
            </w14:solidFill>
          </w14:textFill>
        </w:rPr>
      </w:pPr>
      <w:r>
        <w:rPr>
          <w:rFonts w:hint="eastAsia" w:ascii="楷体_GB2312" w:hAnsi="宋体" w:eastAsia="楷体_GB2312" w:cs="宋体"/>
          <w:b/>
          <w:color w:val="000000" w:themeColor="text1"/>
          <w:sz w:val="32"/>
          <w:szCs w:val="32"/>
          <w14:textFill>
            <w14:solidFill>
              <w14:schemeClr w14:val="tx1"/>
            </w14:solidFill>
          </w14:textFill>
        </w:rPr>
        <w:t>（一）一般公用预算当年拨款规模变化情况</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中共哈密市伊州区委员会办公室2021年一般公共预算拨款共计794.04万元，其中：基本支出734.04万元，比上年预算减少108.38万元，下降12.87%。主要原因是：人员变动，上年列入平安、精神文明奖金；</w:t>
      </w:r>
      <w:r>
        <w:rPr>
          <w:rFonts w:ascii="仿宋_GB2312" w:hAnsi="宋体" w:eastAsia="仿宋_GB2312" w:cs="宋体"/>
          <w:color w:val="000000" w:themeColor="text1"/>
          <w:sz w:val="32"/>
          <w:szCs w:val="32"/>
          <w14:textFill>
            <w14:solidFill>
              <w14:schemeClr w14:val="tx1"/>
            </w14:solidFill>
          </w14:textFill>
        </w:rPr>
        <w:t>项目支出60.00万元，比上年预算</w:t>
      </w:r>
      <w:r>
        <w:rPr>
          <w:rFonts w:hint="eastAsia" w:ascii="仿宋_GB2312" w:hAnsi="宋体" w:eastAsia="仿宋_GB2312" w:cs="宋体"/>
          <w:color w:val="000000" w:themeColor="text1"/>
          <w:sz w:val="32"/>
          <w:szCs w:val="32"/>
          <w14:textFill>
            <w14:solidFill>
              <w14:schemeClr w14:val="tx1"/>
            </w14:solidFill>
          </w14:textFill>
        </w:rPr>
        <w:t>减少9</w:t>
      </w:r>
      <w:r>
        <w:rPr>
          <w:rFonts w:ascii="仿宋_GB2312" w:hAnsi="宋体" w:eastAsia="仿宋_GB2312" w:cs="宋体"/>
          <w:color w:val="000000" w:themeColor="text1"/>
          <w:sz w:val="32"/>
          <w:szCs w:val="32"/>
          <w14:textFill>
            <w14:solidFill>
              <w14:schemeClr w14:val="tx1"/>
            </w14:solidFill>
          </w14:textFill>
        </w:rPr>
        <w:t>0.00万元，</w:t>
      </w:r>
      <w:r>
        <w:rPr>
          <w:rFonts w:hint="eastAsia" w:ascii="仿宋_GB2312" w:hAnsi="宋体" w:eastAsia="仿宋_GB2312" w:cs="宋体"/>
          <w:color w:val="000000" w:themeColor="text1"/>
          <w:sz w:val="32"/>
          <w:szCs w:val="32"/>
          <w14:textFill>
            <w14:solidFill>
              <w14:schemeClr w14:val="tx1"/>
            </w14:solidFill>
          </w14:textFill>
        </w:rPr>
        <w:t>下降6</w:t>
      </w:r>
      <w:r>
        <w:rPr>
          <w:rFonts w:ascii="仿宋_GB2312" w:hAnsi="宋体" w:eastAsia="仿宋_GB2312" w:cs="宋体"/>
          <w:color w:val="000000" w:themeColor="text1"/>
          <w:sz w:val="32"/>
          <w:szCs w:val="32"/>
          <w14:textFill>
            <w14:solidFill>
              <w14:schemeClr w14:val="tx1"/>
            </w14:solidFill>
          </w14:textFill>
        </w:rPr>
        <w:t>0.00%，主要原因是：</w:t>
      </w:r>
      <w:r>
        <w:rPr>
          <w:rFonts w:hint="eastAsia" w:ascii="仿宋_GB2312" w:hAnsi="宋体" w:eastAsia="仿宋_GB2312" w:cs="宋体"/>
          <w:color w:val="000000" w:themeColor="text1"/>
          <w:sz w:val="32"/>
          <w:szCs w:val="32"/>
          <w14:textFill>
            <w14:solidFill>
              <w14:schemeClr w14:val="tx1"/>
            </w14:solidFill>
          </w14:textFill>
        </w:rPr>
        <w:t>减少党政专用视频项目费用</w:t>
      </w:r>
      <w:r>
        <w:rPr>
          <w:rFonts w:ascii="仿宋_GB2312" w:hAnsi="宋体" w:eastAsia="仿宋_GB2312" w:cs="宋体"/>
          <w:color w:val="000000" w:themeColor="text1"/>
          <w:sz w:val="32"/>
          <w:szCs w:val="32"/>
          <w14:textFill>
            <w14:solidFill>
              <w14:schemeClr w14:val="tx1"/>
            </w14:solidFill>
          </w14:textFill>
        </w:rPr>
        <w:t>。</w:t>
      </w:r>
    </w:p>
    <w:p>
      <w:pPr>
        <w:spacing w:line="580" w:lineRule="exact"/>
        <w:ind w:firstLine="642"/>
        <w:rPr>
          <w:rFonts w:ascii="楷体_GB2312" w:hAnsi="宋体" w:eastAsia="楷体_GB2312" w:cs="宋体"/>
          <w:b/>
          <w:color w:val="000000" w:themeColor="text1"/>
          <w:sz w:val="32"/>
          <w:szCs w:val="32"/>
          <w14:textFill>
            <w14:solidFill>
              <w14:schemeClr w14:val="tx1"/>
            </w14:solidFill>
          </w14:textFill>
        </w:rPr>
      </w:pPr>
      <w:r>
        <w:rPr>
          <w:rFonts w:hint="eastAsia" w:ascii="楷体_GB2312" w:hAnsi="宋体" w:eastAsia="楷体_GB2312" w:cs="宋体"/>
          <w:b/>
          <w:color w:val="000000" w:themeColor="text1"/>
          <w:sz w:val="32"/>
          <w:szCs w:val="32"/>
          <w14:textFill>
            <w14:solidFill>
              <w14:schemeClr w14:val="tx1"/>
            </w14:solidFill>
          </w14:textFill>
        </w:rPr>
        <w:t>（二）一般公共预算当年拨款结构情况</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1、一般公共服务支出（2</w:t>
      </w:r>
      <w:r>
        <w:rPr>
          <w:rFonts w:ascii="仿宋_GB2312" w:hAnsi="宋体" w:eastAsia="仿宋_GB2312" w:cs="宋体"/>
          <w:color w:val="000000" w:themeColor="text1"/>
          <w:sz w:val="32"/>
          <w:szCs w:val="32"/>
          <w14:textFill>
            <w14:solidFill>
              <w14:schemeClr w14:val="tx1"/>
            </w14:solidFill>
          </w14:textFill>
        </w:rPr>
        <w:t>01</w:t>
      </w:r>
      <w:r>
        <w:rPr>
          <w:rFonts w:hint="eastAsia" w:ascii="仿宋_GB2312" w:hAnsi="宋体" w:eastAsia="仿宋_GB2312" w:cs="宋体"/>
          <w:color w:val="000000" w:themeColor="text1"/>
          <w:sz w:val="32"/>
          <w:szCs w:val="32"/>
          <w14:textFill>
            <w14:solidFill>
              <w14:schemeClr w14:val="tx1"/>
            </w14:solidFill>
          </w14:textFill>
        </w:rPr>
        <w:t>类）</w:t>
      </w:r>
      <w:r>
        <w:rPr>
          <w:rFonts w:ascii="仿宋_GB2312" w:hAnsi="宋体" w:eastAsia="仿宋_GB2312" w:cs="宋体"/>
          <w:color w:val="000000" w:themeColor="text1"/>
          <w:sz w:val="32"/>
          <w:szCs w:val="32"/>
          <w14:textFill>
            <w14:solidFill>
              <w14:schemeClr w14:val="tx1"/>
            </w14:solidFill>
          </w14:textFill>
        </w:rPr>
        <w:t>702.10</w:t>
      </w:r>
      <w:r>
        <w:rPr>
          <w:rFonts w:hint="eastAsia" w:ascii="仿宋_GB2312" w:hAnsi="宋体" w:eastAsia="仿宋_GB2312" w:cs="宋体"/>
          <w:color w:val="000000" w:themeColor="text1"/>
          <w:sz w:val="32"/>
          <w:szCs w:val="32"/>
          <w14:textFill>
            <w14:solidFill>
              <w14:schemeClr w14:val="tx1"/>
            </w14:solidFill>
          </w14:textFill>
        </w:rPr>
        <w:t>万元，占</w:t>
      </w:r>
      <w:r>
        <w:rPr>
          <w:rFonts w:ascii="仿宋_GB2312" w:hAnsi="宋体" w:eastAsia="仿宋_GB2312" w:cs="宋体"/>
          <w:color w:val="000000" w:themeColor="text1"/>
          <w:sz w:val="32"/>
          <w:szCs w:val="32"/>
          <w14:textFill>
            <w14:solidFill>
              <w14:schemeClr w14:val="tx1"/>
            </w14:solidFill>
          </w14:textFill>
        </w:rPr>
        <w:t>88.42</w:t>
      </w:r>
      <w:r>
        <w:rPr>
          <w:rFonts w:hint="eastAsia" w:ascii="仿宋_GB2312" w:hAnsi="宋体" w:eastAsia="仿宋_GB2312" w:cs="宋体"/>
          <w:color w:val="000000" w:themeColor="text1"/>
          <w:sz w:val="32"/>
          <w:szCs w:val="32"/>
          <w14:textFill>
            <w14:solidFill>
              <w14:schemeClr w14:val="tx1"/>
            </w14:solidFill>
          </w14:textFill>
        </w:rPr>
        <w:t>%。</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2、社会保障和就业支出（2</w:t>
      </w:r>
      <w:r>
        <w:rPr>
          <w:rFonts w:ascii="仿宋_GB2312" w:hAnsi="宋体" w:eastAsia="仿宋_GB2312" w:cs="宋体"/>
          <w:color w:val="000000" w:themeColor="text1"/>
          <w:sz w:val="32"/>
          <w:szCs w:val="32"/>
          <w14:textFill>
            <w14:solidFill>
              <w14:schemeClr w14:val="tx1"/>
            </w14:solidFill>
          </w14:textFill>
        </w:rPr>
        <w:t>08</w:t>
      </w:r>
      <w:r>
        <w:rPr>
          <w:rFonts w:hint="eastAsia" w:ascii="仿宋_GB2312" w:hAnsi="宋体" w:eastAsia="仿宋_GB2312" w:cs="宋体"/>
          <w:color w:val="000000" w:themeColor="text1"/>
          <w:sz w:val="32"/>
          <w:szCs w:val="32"/>
          <w14:textFill>
            <w14:solidFill>
              <w14:schemeClr w14:val="tx1"/>
            </w14:solidFill>
          </w14:textFill>
        </w:rPr>
        <w:t>类）</w:t>
      </w:r>
      <w:r>
        <w:rPr>
          <w:rFonts w:ascii="仿宋_GB2312" w:hAnsi="宋体" w:eastAsia="仿宋_GB2312" w:cs="宋体"/>
          <w:color w:val="000000" w:themeColor="text1"/>
          <w:sz w:val="32"/>
          <w:szCs w:val="32"/>
          <w14:textFill>
            <w14:solidFill>
              <w14:schemeClr w14:val="tx1"/>
            </w14:solidFill>
          </w14:textFill>
        </w:rPr>
        <w:t>52.63</w:t>
      </w:r>
      <w:r>
        <w:rPr>
          <w:rFonts w:hint="eastAsia" w:ascii="仿宋_GB2312" w:hAnsi="宋体" w:eastAsia="仿宋_GB2312" w:cs="宋体"/>
          <w:color w:val="000000" w:themeColor="text1"/>
          <w:sz w:val="32"/>
          <w:szCs w:val="32"/>
          <w14:textFill>
            <w14:solidFill>
              <w14:schemeClr w14:val="tx1"/>
            </w14:solidFill>
          </w14:textFill>
        </w:rPr>
        <w:t>万元，占</w:t>
      </w:r>
      <w:r>
        <w:rPr>
          <w:rFonts w:ascii="仿宋_GB2312" w:hAnsi="宋体" w:eastAsia="仿宋_GB2312" w:cs="宋体"/>
          <w:color w:val="000000" w:themeColor="text1"/>
          <w:sz w:val="32"/>
          <w:szCs w:val="32"/>
          <w14:textFill>
            <w14:solidFill>
              <w14:schemeClr w14:val="tx1"/>
            </w14:solidFill>
          </w14:textFill>
        </w:rPr>
        <w:t>6.63</w:t>
      </w:r>
      <w:r>
        <w:rPr>
          <w:rFonts w:hint="eastAsia" w:ascii="仿宋_GB2312" w:hAnsi="宋体" w:eastAsia="仿宋_GB2312" w:cs="宋体"/>
          <w:color w:val="000000" w:themeColor="text1"/>
          <w:sz w:val="32"/>
          <w:szCs w:val="32"/>
          <w14:textFill>
            <w14:solidFill>
              <w14:schemeClr w14:val="tx1"/>
            </w14:solidFill>
          </w14:textFill>
        </w:rPr>
        <w:t>%。</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3、住房保障支出（2</w:t>
      </w:r>
      <w:r>
        <w:rPr>
          <w:rFonts w:ascii="仿宋_GB2312" w:hAnsi="宋体" w:eastAsia="仿宋_GB2312" w:cs="宋体"/>
          <w:color w:val="000000" w:themeColor="text1"/>
          <w:sz w:val="32"/>
          <w:szCs w:val="32"/>
          <w14:textFill>
            <w14:solidFill>
              <w14:schemeClr w14:val="tx1"/>
            </w14:solidFill>
          </w14:textFill>
        </w:rPr>
        <w:t>21</w:t>
      </w:r>
      <w:r>
        <w:rPr>
          <w:rFonts w:hint="eastAsia" w:ascii="仿宋_GB2312" w:hAnsi="宋体" w:eastAsia="仿宋_GB2312" w:cs="宋体"/>
          <w:color w:val="000000" w:themeColor="text1"/>
          <w:sz w:val="32"/>
          <w:szCs w:val="32"/>
          <w14:textFill>
            <w14:solidFill>
              <w14:schemeClr w14:val="tx1"/>
            </w14:solidFill>
          </w14:textFill>
        </w:rPr>
        <w:t>类）：39.3</w:t>
      </w:r>
      <w:r>
        <w:rPr>
          <w:rFonts w:ascii="仿宋_GB2312" w:hAnsi="宋体" w:eastAsia="仿宋_GB2312" w:cs="宋体"/>
          <w:color w:val="000000" w:themeColor="text1"/>
          <w:sz w:val="32"/>
          <w:szCs w:val="32"/>
          <w14:textFill>
            <w14:solidFill>
              <w14:schemeClr w14:val="tx1"/>
            </w14:solidFill>
          </w14:textFill>
        </w:rPr>
        <w:t>1</w:t>
      </w:r>
      <w:r>
        <w:rPr>
          <w:rFonts w:hint="eastAsia" w:ascii="仿宋_GB2312" w:hAnsi="宋体" w:eastAsia="仿宋_GB2312" w:cs="宋体"/>
          <w:color w:val="000000" w:themeColor="text1"/>
          <w:sz w:val="32"/>
          <w:szCs w:val="32"/>
          <w14:textFill>
            <w14:solidFill>
              <w14:schemeClr w14:val="tx1"/>
            </w14:solidFill>
          </w14:textFill>
        </w:rPr>
        <w:t>万元，占</w:t>
      </w:r>
      <w:r>
        <w:rPr>
          <w:rFonts w:ascii="仿宋_GB2312" w:hAnsi="宋体" w:eastAsia="仿宋_GB2312" w:cs="宋体"/>
          <w:color w:val="000000" w:themeColor="text1"/>
          <w:sz w:val="32"/>
          <w:szCs w:val="32"/>
          <w14:textFill>
            <w14:solidFill>
              <w14:schemeClr w14:val="tx1"/>
            </w14:solidFill>
          </w14:textFill>
        </w:rPr>
        <w:t>4.95</w:t>
      </w:r>
      <w:r>
        <w:rPr>
          <w:rFonts w:hint="eastAsia" w:ascii="仿宋_GB2312" w:hAnsi="宋体" w:eastAsia="仿宋_GB2312" w:cs="宋体"/>
          <w:color w:val="000000" w:themeColor="text1"/>
          <w:sz w:val="32"/>
          <w:szCs w:val="32"/>
          <w14:textFill>
            <w14:solidFill>
              <w14:schemeClr w14:val="tx1"/>
            </w14:solidFill>
          </w14:textFill>
        </w:rPr>
        <w:t>%。</w:t>
      </w:r>
    </w:p>
    <w:p>
      <w:pPr>
        <w:spacing w:line="560" w:lineRule="exact"/>
        <w:ind w:firstLine="643" w:firstLineChars="200"/>
        <w:rPr>
          <w:rFonts w:ascii="楷体_GB2312" w:hAnsi="宋体" w:eastAsia="楷体_GB2312" w:cs="宋体"/>
          <w:b/>
          <w:color w:val="000000" w:themeColor="text1"/>
          <w:kern w:val="0"/>
          <w:sz w:val="32"/>
          <w:szCs w:val="32"/>
          <w14:textFill>
            <w14:solidFill>
              <w14:schemeClr w14:val="tx1"/>
            </w14:solidFill>
          </w14:textFill>
        </w:rPr>
      </w:pPr>
      <w:r>
        <w:rPr>
          <w:rFonts w:hint="eastAsia" w:ascii="楷体_GB2312" w:hAnsi="宋体" w:eastAsia="楷体_GB2312" w:cs="宋体"/>
          <w:b/>
          <w:color w:val="000000" w:themeColor="text1"/>
          <w:kern w:val="0"/>
          <w:sz w:val="32"/>
          <w:szCs w:val="32"/>
          <w14:textFill>
            <w14:solidFill>
              <w14:schemeClr w14:val="tx1"/>
            </w14:solidFill>
          </w14:textFill>
        </w:rPr>
        <w:t>（三）一般公共预算当年拨款具体使用情况</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1.一般公共服务（</w:t>
      </w:r>
      <w:r>
        <w:rPr>
          <w:rFonts w:hint="eastAsia" w:ascii="仿宋_GB2312" w:hAnsi="宋体" w:eastAsia="仿宋_GB2312" w:cs="宋体"/>
          <w:color w:val="000000" w:themeColor="text1"/>
          <w:sz w:val="32"/>
          <w:szCs w:val="32"/>
          <w:lang w:val="en-US" w:eastAsia="zh-CN"/>
          <w14:textFill>
            <w14:solidFill>
              <w14:schemeClr w14:val="tx1"/>
            </w14:solidFill>
          </w14:textFill>
        </w:rPr>
        <w:t>201</w:t>
      </w:r>
      <w:r>
        <w:rPr>
          <w:rFonts w:hint="eastAsia" w:ascii="仿宋_GB2312" w:hAnsi="宋体" w:eastAsia="仿宋_GB2312" w:cs="宋体"/>
          <w:color w:val="000000" w:themeColor="text1"/>
          <w:sz w:val="32"/>
          <w:szCs w:val="32"/>
          <w14:textFill>
            <w14:solidFill>
              <w14:schemeClr w14:val="tx1"/>
            </w14:solidFill>
          </w14:textFill>
        </w:rPr>
        <w:t>类）党委办公厅（室）及相关机构事务（</w:t>
      </w:r>
      <w:r>
        <w:rPr>
          <w:rFonts w:hint="eastAsia" w:ascii="仿宋_GB2312" w:hAnsi="宋体" w:eastAsia="仿宋_GB2312" w:cs="宋体"/>
          <w:color w:val="000000" w:themeColor="text1"/>
          <w:sz w:val="32"/>
          <w:szCs w:val="32"/>
          <w:lang w:val="en-US" w:eastAsia="zh-CN"/>
          <w14:textFill>
            <w14:solidFill>
              <w14:schemeClr w14:val="tx1"/>
            </w14:solidFill>
          </w14:textFill>
        </w:rPr>
        <w:t>31</w:t>
      </w:r>
      <w:r>
        <w:rPr>
          <w:rFonts w:hint="eastAsia" w:ascii="仿宋_GB2312" w:hAnsi="宋体" w:eastAsia="仿宋_GB2312" w:cs="宋体"/>
          <w:color w:val="000000" w:themeColor="text1"/>
          <w:sz w:val="32"/>
          <w:szCs w:val="32"/>
          <w14:textFill>
            <w14:solidFill>
              <w14:schemeClr w14:val="tx1"/>
            </w14:solidFill>
          </w14:textFill>
        </w:rPr>
        <w:t>款）行政运行（</w:t>
      </w:r>
      <w:r>
        <w:rPr>
          <w:rFonts w:hint="eastAsia" w:ascii="仿宋_GB2312" w:hAnsi="宋体" w:eastAsia="仿宋_GB2312" w:cs="宋体"/>
          <w:color w:val="000000" w:themeColor="text1"/>
          <w:sz w:val="32"/>
          <w:szCs w:val="32"/>
          <w:lang w:val="en-US" w:eastAsia="zh-CN"/>
          <w14:textFill>
            <w14:solidFill>
              <w14:schemeClr w14:val="tx1"/>
            </w14:solidFill>
          </w14:textFill>
        </w:rPr>
        <w:t>01</w:t>
      </w:r>
      <w:r>
        <w:rPr>
          <w:rFonts w:hint="eastAsia" w:ascii="仿宋_GB2312" w:hAnsi="宋体" w:eastAsia="仿宋_GB2312" w:cs="宋体"/>
          <w:color w:val="000000" w:themeColor="text1"/>
          <w:sz w:val="32"/>
          <w:szCs w:val="32"/>
          <w14:textFill>
            <w14:solidFill>
              <w14:schemeClr w14:val="tx1"/>
            </w14:solidFill>
          </w14:textFill>
        </w:rPr>
        <w:t>项）：</w:t>
      </w:r>
      <w:r>
        <w:rPr>
          <w:rFonts w:hint="eastAsia" w:ascii="仿宋_GB2312" w:hAnsi="宋体" w:eastAsia="仿宋_GB2312" w:cs="宋体"/>
          <w:kern w:val="0"/>
          <w:sz w:val="32"/>
          <w:szCs w:val="32"/>
        </w:rPr>
        <w:t>2021</w:t>
      </w:r>
      <w:r>
        <w:rPr>
          <w:rFonts w:ascii="仿宋_GB2312" w:hAnsi="宋体" w:eastAsia="仿宋_GB2312" w:cs="宋体"/>
          <w:kern w:val="0"/>
          <w:sz w:val="32"/>
          <w:szCs w:val="32"/>
        </w:rPr>
        <w:t>年预算数为</w:t>
      </w:r>
      <w:r>
        <w:rPr>
          <w:rFonts w:hint="eastAsia" w:ascii="仿宋_GB2312" w:hAnsi="宋体" w:eastAsia="仿宋_GB2312" w:cs="宋体"/>
          <w:color w:val="000000" w:themeColor="text1"/>
          <w:sz w:val="32"/>
          <w:szCs w:val="32"/>
          <w14:textFill>
            <w14:solidFill>
              <w14:schemeClr w14:val="tx1"/>
            </w14:solidFill>
          </w14:textFill>
        </w:rPr>
        <w:t>642.1</w:t>
      </w:r>
      <w:r>
        <w:rPr>
          <w:rFonts w:ascii="仿宋_GB2312" w:hAnsi="宋体" w:eastAsia="仿宋_GB2312" w:cs="宋体"/>
          <w:color w:val="000000" w:themeColor="text1"/>
          <w:sz w:val="32"/>
          <w:szCs w:val="32"/>
          <w14:textFill>
            <w14:solidFill>
              <w14:schemeClr w14:val="tx1"/>
            </w14:solidFill>
          </w14:textFill>
        </w:rPr>
        <w:t>0</w:t>
      </w:r>
      <w:r>
        <w:rPr>
          <w:rFonts w:hint="eastAsia" w:ascii="仿宋_GB2312" w:hAnsi="宋体" w:eastAsia="仿宋_GB2312" w:cs="宋体"/>
          <w:color w:val="000000" w:themeColor="text1"/>
          <w:sz w:val="32"/>
          <w:szCs w:val="32"/>
          <w14:textFill>
            <w14:solidFill>
              <w14:schemeClr w14:val="tx1"/>
            </w14:solidFill>
          </w14:textFill>
        </w:rPr>
        <w:t>万元，比上年预算减少259.8万元，下降28.8%，主要原因是：人员变动，工资变化。</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2.社会保障和就业支出（</w:t>
      </w:r>
      <w:r>
        <w:rPr>
          <w:rFonts w:hint="eastAsia" w:ascii="仿宋_GB2312" w:hAnsi="宋体" w:eastAsia="仿宋_GB2312" w:cs="宋体"/>
          <w:color w:val="000000" w:themeColor="text1"/>
          <w:sz w:val="32"/>
          <w:szCs w:val="32"/>
          <w:lang w:val="en-US" w:eastAsia="zh-CN"/>
          <w14:textFill>
            <w14:solidFill>
              <w14:schemeClr w14:val="tx1"/>
            </w14:solidFill>
          </w14:textFill>
        </w:rPr>
        <w:t>208</w:t>
      </w:r>
      <w:r>
        <w:rPr>
          <w:rFonts w:hint="eastAsia" w:ascii="仿宋_GB2312" w:hAnsi="宋体" w:eastAsia="仿宋_GB2312" w:cs="宋体"/>
          <w:color w:val="000000" w:themeColor="text1"/>
          <w:sz w:val="32"/>
          <w:szCs w:val="32"/>
          <w14:textFill>
            <w14:solidFill>
              <w14:schemeClr w14:val="tx1"/>
            </w14:solidFill>
          </w14:textFill>
        </w:rPr>
        <w:t>类）行政事业单位离退休（</w:t>
      </w:r>
      <w:r>
        <w:rPr>
          <w:rFonts w:hint="eastAsia" w:ascii="仿宋_GB2312" w:hAnsi="宋体" w:eastAsia="仿宋_GB2312" w:cs="宋体"/>
          <w:color w:val="000000" w:themeColor="text1"/>
          <w:sz w:val="32"/>
          <w:szCs w:val="32"/>
          <w:lang w:val="en-US" w:eastAsia="zh-CN"/>
          <w14:textFill>
            <w14:solidFill>
              <w14:schemeClr w14:val="tx1"/>
            </w14:solidFill>
          </w14:textFill>
        </w:rPr>
        <w:t>05</w:t>
      </w:r>
      <w:r>
        <w:rPr>
          <w:rFonts w:hint="eastAsia" w:ascii="仿宋_GB2312" w:hAnsi="宋体" w:eastAsia="仿宋_GB2312" w:cs="宋体"/>
          <w:color w:val="000000" w:themeColor="text1"/>
          <w:sz w:val="32"/>
          <w:szCs w:val="32"/>
          <w14:textFill>
            <w14:solidFill>
              <w14:schemeClr w14:val="tx1"/>
            </w14:solidFill>
          </w14:textFill>
        </w:rPr>
        <w:t>款）机关事业单位养老保险缴费支（</w:t>
      </w:r>
      <w:r>
        <w:rPr>
          <w:rFonts w:hint="eastAsia" w:ascii="仿宋_GB2312" w:hAnsi="宋体" w:eastAsia="仿宋_GB2312" w:cs="宋体"/>
          <w:color w:val="000000" w:themeColor="text1"/>
          <w:sz w:val="32"/>
          <w:szCs w:val="32"/>
          <w:lang w:val="en-US" w:eastAsia="zh-CN"/>
          <w14:textFill>
            <w14:solidFill>
              <w14:schemeClr w14:val="tx1"/>
            </w14:solidFill>
          </w14:textFill>
        </w:rPr>
        <w:t>05</w:t>
      </w:r>
      <w:r>
        <w:rPr>
          <w:rFonts w:hint="eastAsia" w:ascii="仿宋_GB2312" w:hAnsi="宋体" w:eastAsia="仿宋_GB2312" w:cs="宋体"/>
          <w:color w:val="000000" w:themeColor="text1"/>
          <w:sz w:val="32"/>
          <w:szCs w:val="32"/>
          <w14:textFill>
            <w14:solidFill>
              <w14:schemeClr w14:val="tx1"/>
            </w14:solidFill>
          </w14:textFill>
        </w:rPr>
        <w:t>项）：</w:t>
      </w:r>
      <w:r>
        <w:rPr>
          <w:rFonts w:hint="eastAsia" w:ascii="仿宋_GB2312" w:hAnsi="宋体" w:eastAsia="仿宋_GB2312" w:cs="宋体"/>
          <w:kern w:val="0"/>
          <w:sz w:val="32"/>
          <w:szCs w:val="32"/>
        </w:rPr>
        <w:t>2021</w:t>
      </w:r>
      <w:r>
        <w:rPr>
          <w:rFonts w:ascii="仿宋_GB2312" w:hAnsi="宋体" w:eastAsia="仿宋_GB2312" w:cs="宋体"/>
          <w:kern w:val="0"/>
          <w:sz w:val="32"/>
          <w:szCs w:val="32"/>
        </w:rPr>
        <w:t>年预算数为</w:t>
      </w:r>
      <w:r>
        <w:rPr>
          <w:rFonts w:hint="eastAsia" w:ascii="仿宋_GB2312" w:hAnsi="宋体" w:eastAsia="仿宋_GB2312" w:cs="宋体"/>
          <w:color w:val="000000" w:themeColor="text1"/>
          <w:sz w:val="32"/>
          <w:szCs w:val="32"/>
          <w14:textFill>
            <w14:solidFill>
              <w14:schemeClr w14:val="tx1"/>
            </w14:solidFill>
          </w14:textFill>
        </w:rPr>
        <w:t>52.63万元，比上年预算增加0.81万元，增长1.56%，主要原因是：人员增加，社保基数变动。</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3.住房保障支出（</w:t>
      </w:r>
      <w:r>
        <w:rPr>
          <w:rFonts w:hint="eastAsia" w:ascii="仿宋_GB2312" w:hAnsi="宋体" w:eastAsia="仿宋_GB2312" w:cs="宋体"/>
          <w:color w:val="000000" w:themeColor="text1"/>
          <w:sz w:val="32"/>
          <w:szCs w:val="32"/>
          <w:lang w:val="en-US" w:eastAsia="zh-CN"/>
          <w14:textFill>
            <w14:solidFill>
              <w14:schemeClr w14:val="tx1"/>
            </w14:solidFill>
          </w14:textFill>
        </w:rPr>
        <w:t>221</w:t>
      </w:r>
      <w:r>
        <w:rPr>
          <w:rFonts w:hint="eastAsia" w:ascii="仿宋_GB2312" w:hAnsi="宋体" w:eastAsia="仿宋_GB2312" w:cs="宋体"/>
          <w:color w:val="000000" w:themeColor="text1"/>
          <w:sz w:val="32"/>
          <w:szCs w:val="32"/>
          <w14:textFill>
            <w14:solidFill>
              <w14:schemeClr w14:val="tx1"/>
            </w14:solidFill>
          </w14:textFill>
        </w:rPr>
        <w:t>类）住房改革支出（</w:t>
      </w:r>
      <w:r>
        <w:rPr>
          <w:rFonts w:hint="eastAsia" w:ascii="仿宋_GB2312" w:hAnsi="宋体" w:eastAsia="仿宋_GB2312" w:cs="宋体"/>
          <w:color w:val="000000" w:themeColor="text1"/>
          <w:sz w:val="32"/>
          <w:szCs w:val="32"/>
          <w:lang w:val="en-US" w:eastAsia="zh-CN"/>
          <w14:textFill>
            <w14:solidFill>
              <w14:schemeClr w14:val="tx1"/>
            </w14:solidFill>
          </w14:textFill>
        </w:rPr>
        <w:t>02</w:t>
      </w:r>
      <w:r>
        <w:rPr>
          <w:rFonts w:hint="eastAsia" w:ascii="仿宋_GB2312" w:hAnsi="宋体" w:eastAsia="仿宋_GB2312" w:cs="宋体"/>
          <w:color w:val="000000" w:themeColor="text1"/>
          <w:sz w:val="32"/>
          <w:szCs w:val="32"/>
          <w14:textFill>
            <w14:solidFill>
              <w14:schemeClr w14:val="tx1"/>
            </w14:solidFill>
          </w14:textFill>
        </w:rPr>
        <w:t>款）住房公积金（</w:t>
      </w:r>
      <w:r>
        <w:rPr>
          <w:rFonts w:hint="eastAsia" w:ascii="仿宋_GB2312" w:hAnsi="宋体" w:eastAsia="仿宋_GB2312" w:cs="宋体"/>
          <w:color w:val="000000" w:themeColor="text1"/>
          <w:sz w:val="32"/>
          <w:szCs w:val="32"/>
          <w:lang w:val="en-US" w:eastAsia="zh-CN"/>
          <w14:textFill>
            <w14:solidFill>
              <w14:schemeClr w14:val="tx1"/>
            </w14:solidFill>
          </w14:textFill>
        </w:rPr>
        <w:t>01</w:t>
      </w:r>
      <w:r>
        <w:rPr>
          <w:rFonts w:hint="eastAsia" w:ascii="仿宋_GB2312" w:hAnsi="宋体" w:eastAsia="仿宋_GB2312" w:cs="宋体"/>
          <w:color w:val="000000" w:themeColor="text1"/>
          <w:sz w:val="32"/>
          <w:szCs w:val="32"/>
          <w14:textFill>
            <w14:solidFill>
              <w14:schemeClr w14:val="tx1"/>
            </w14:solidFill>
          </w14:textFill>
        </w:rPr>
        <w:t>项）：</w:t>
      </w:r>
      <w:r>
        <w:rPr>
          <w:rFonts w:hint="eastAsia" w:ascii="仿宋_GB2312" w:hAnsi="宋体" w:eastAsia="仿宋_GB2312" w:cs="宋体"/>
          <w:kern w:val="0"/>
          <w:sz w:val="32"/>
          <w:szCs w:val="32"/>
        </w:rPr>
        <w:t>2021</w:t>
      </w:r>
      <w:r>
        <w:rPr>
          <w:rFonts w:ascii="仿宋_GB2312" w:hAnsi="宋体" w:eastAsia="仿宋_GB2312" w:cs="宋体"/>
          <w:kern w:val="0"/>
          <w:sz w:val="32"/>
          <w:szCs w:val="32"/>
        </w:rPr>
        <w:t>年预算数为</w:t>
      </w:r>
      <w:r>
        <w:rPr>
          <w:rFonts w:hint="eastAsia" w:ascii="仿宋_GB2312" w:hAnsi="宋体" w:eastAsia="仿宋_GB2312" w:cs="宋体"/>
          <w:color w:val="000000" w:themeColor="text1"/>
          <w:sz w:val="32"/>
          <w:szCs w:val="32"/>
          <w14:textFill>
            <w14:solidFill>
              <w14:schemeClr w14:val="tx1"/>
            </w14:solidFill>
          </w14:textFill>
        </w:rPr>
        <w:t>39.3</w:t>
      </w:r>
      <w:r>
        <w:rPr>
          <w:rFonts w:ascii="仿宋_GB2312" w:hAnsi="宋体" w:eastAsia="仿宋_GB2312" w:cs="宋体"/>
          <w:color w:val="000000" w:themeColor="text1"/>
          <w:sz w:val="32"/>
          <w:szCs w:val="32"/>
          <w14:textFill>
            <w14:solidFill>
              <w14:schemeClr w14:val="tx1"/>
            </w14:solidFill>
          </w14:textFill>
        </w:rPr>
        <w:t>0</w:t>
      </w:r>
      <w:r>
        <w:rPr>
          <w:rFonts w:hint="eastAsia" w:ascii="仿宋_GB2312" w:hAnsi="宋体" w:eastAsia="仿宋_GB2312" w:cs="宋体"/>
          <w:color w:val="000000" w:themeColor="text1"/>
          <w:sz w:val="32"/>
          <w:szCs w:val="32"/>
          <w14:textFill>
            <w14:solidFill>
              <w14:schemeClr w14:val="tx1"/>
            </w14:solidFill>
          </w14:textFill>
        </w:rPr>
        <w:t>万元，比上年预算增加0.61万元，增长1.58%，主要原因是：人员增加，公积金基数变动。</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4.一般公共服务支出（</w:t>
      </w:r>
      <w:r>
        <w:rPr>
          <w:rFonts w:hint="eastAsia" w:ascii="仿宋_GB2312" w:hAnsi="宋体" w:eastAsia="仿宋_GB2312" w:cs="宋体"/>
          <w:color w:val="000000" w:themeColor="text1"/>
          <w:sz w:val="32"/>
          <w:szCs w:val="32"/>
          <w:lang w:val="en-US" w:eastAsia="zh-CN"/>
          <w14:textFill>
            <w14:solidFill>
              <w14:schemeClr w14:val="tx1"/>
            </w14:solidFill>
          </w14:textFill>
        </w:rPr>
        <w:t>201</w:t>
      </w:r>
      <w:r>
        <w:rPr>
          <w:rFonts w:hint="eastAsia" w:ascii="仿宋_GB2312" w:hAnsi="宋体" w:eastAsia="仿宋_GB2312" w:cs="宋体"/>
          <w:color w:val="000000" w:themeColor="text1"/>
          <w:sz w:val="32"/>
          <w:szCs w:val="32"/>
          <w14:textFill>
            <w14:solidFill>
              <w14:schemeClr w14:val="tx1"/>
            </w14:solidFill>
          </w14:textFill>
        </w:rPr>
        <w:t>类）党委办公厅（室）及相关机构事务（</w:t>
      </w:r>
      <w:r>
        <w:rPr>
          <w:rFonts w:hint="eastAsia" w:ascii="仿宋_GB2312" w:hAnsi="宋体" w:eastAsia="仿宋_GB2312" w:cs="宋体"/>
          <w:color w:val="000000" w:themeColor="text1"/>
          <w:sz w:val="32"/>
          <w:szCs w:val="32"/>
          <w:lang w:val="en-US" w:eastAsia="zh-CN"/>
          <w14:textFill>
            <w14:solidFill>
              <w14:schemeClr w14:val="tx1"/>
            </w14:solidFill>
          </w14:textFill>
        </w:rPr>
        <w:t>31</w:t>
      </w:r>
      <w:r>
        <w:rPr>
          <w:rFonts w:hint="eastAsia" w:ascii="仿宋_GB2312" w:hAnsi="宋体" w:eastAsia="仿宋_GB2312" w:cs="宋体"/>
          <w:color w:val="000000" w:themeColor="text1"/>
          <w:sz w:val="32"/>
          <w:szCs w:val="32"/>
          <w14:textFill>
            <w14:solidFill>
              <w14:schemeClr w14:val="tx1"/>
            </w14:solidFill>
          </w14:textFill>
        </w:rPr>
        <w:t>款）其他党委办公厅（室）及相关机构事务（</w:t>
      </w:r>
      <w:r>
        <w:rPr>
          <w:rFonts w:hint="eastAsia" w:ascii="仿宋_GB2312" w:hAnsi="宋体" w:eastAsia="仿宋_GB2312" w:cs="宋体"/>
          <w:color w:val="000000" w:themeColor="text1"/>
          <w:sz w:val="32"/>
          <w:szCs w:val="32"/>
          <w:lang w:val="en-US" w:eastAsia="zh-CN"/>
          <w14:textFill>
            <w14:solidFill>
              <w14:schemeClr w14:val="tx1"/>
            </w14:solidFill>
          </w14:textFill>
        </w:rPr>
        <w:t>99</w:t>
      </w:r>
      <w:r>
        <w:rPr>
          <w:rFonts w:hint="eastAsia" w:ascii="仿宋_GB2312" w:hAnsi="宋体" w:eastAsia="仿宋_GB2312" w:cs="宋体"/>
          <w:color w:val="000000" w:themeColor="text1"/>
          <w:sz w:val="32"/>
          <w:szCs w:val="32"/>
          <w14:textFill>
            <w14:solidFill>
              <w14:schemeClr w14:val="tx1"/>
            </w14:solidFill>
          </w14:textFill>
        </w:rPr>
        <w:t>项）：</w:t>
      </w:r>
      <w:r>
        <w:rPr>
          <w:rFonts w:hint="eastAsia" w:ascii="仿宋_GB2312" w:hAnsi="宋体" w:eastAsia="仿宋_GB2312" w:cs="宋体"/>
          <w:kern w:val="0"/>
          <w:sz w:val="32"/>
          <w:szCs w:val="32"/>
        </w:rPr>
        <w:t>2021</w:t>
      </w:r>
      <w:r>
        <w:rPr>
          <w:rFonts w:ascii="仿宋_GB2312" w:hAnsi="宋体" w:eastAsia="仿宋_GB2312" w:cs="宋体"/>
          <w:kern w:val="0"/>
          <w:sz w:val="32"/>
          <w:szCs w:val="32"/>
        </w:rPr>
        <w:t>年预算数为</w:t>
      </w:r>
      <w:r>
        <w:rPr>
          <w:rFonts w:hint="eastAsia" w:ascii="仿宋_GB2312" w:hAnsi="宋体" w:eastAsia="仿宋_GB2312" w:cs="宋体"/>
          <w:color w:val="000000" w:themeColor="text1"/>
          <w:sz w:val="32"/>
          <w:szCs w:val="32"/>
          <w14:textFill>
            <w14:solidFill>
              <w14:schemeClr w14:val="tx1"/>
            </w14:solidFill>
          </w14:textFill>
        </w:rPr>
        <w:t>60</w:t>
      </w:r>
      <w:r>
        <w:rPr>
          <w:rFonts w:ascii="仿宋_GB2312" w:hAnsi="宋体" w:eastAsia="仿宋_GB2312" w:cs="宋体"/>
          <w:color w:val="000000" w:themeColor="text1"/>
          <w:sz w:val="32"/>
          <w:szCs w:val="32"/>
          <w14:textFill>
            <w14:solidFill>
              <w14:schemeClr w14:val="tx1"/>
            </w14:solidFill>
          </w14:textFill>
        </w:rPr>
        <w:t>.00</w:t>
      </w:r>
      <w:r>
        <w:rPr>
          <w:rFonts w:hint="eastAsia" w:ascii="仿宋_GB2312" w:hAnsi="宋体" w:eastAsia="仿宋_GB2312" w:cs="宋体"/>
          <w:color w:val="000000" w:themeColor="text1"/>
          <w:sz w:val="32"/>
          <w:szCs w:val="32"/>
          <w14:textFill>
            <w14:solidFill>
              <w14:schemeClr w14:val="tx1"/>
            </w14:solidFill>
          </w14:textFill>
        </w:rPr>
        <w:t>万元，比上年预算减少90</w:t>
      </w:r>
      <w:r>
        <w:rPr>
          <w:rFonts w:ascii="仿宋_GB2312" w:hAnsi="宋体" w:eastAsia="仿宋_GB2312" w:cs="宋体"/>
          <w:color w:val="000000" w:themeColor="text1"/>
          <w:sz w:val="32"/>
          <w:szCs w:val="32"/>
          <w14:textFill>
            <w14:solidFill>
              <w14:schemeClr w14:val="tx1"/>
            </w14:solidFill>
          </w14:textFill>
        </w:rPr>
        <w:t>.00</w:t>
      </w:r>
      <w:r>
        <w:rPr>
          <w:rFonts w:hint="eastAsia" w:ascii="仿宋_GB2312" w:hAnsi="宋体" w:eastAsia="仿宋_GB2312" w:cs="宋体"/>
          <w:color w:val="000000" w:themeColor="text1"/>
          <w:sz w:val="32"/>
          <w:szCs w:val="32"/>
          <w14:textFill>
            <w14:solidFill>
              <w14:schemeClr w14:val="tx1"/>
            </w14:solidFill>
          </w14:textFill>
        </w:rPr>
        <w:t>万元，下降60</w:t>
      </w:r>
      <w:r>
        <w:rPr>
          <w:rFonts w:ascii="仿宋_GB2312" w:hAnsi="宋体" w:eastAsia="仿宋_GB2312" w:cs="宋体"/>
          <w:color w:val="000000" w:themeColor="text1"/>
          <w:sz w:val="32"/>
          <w:szCs w:val="32"/>
          <w14:textFill>
            <w14:solidFill>
              <w14:schemeClr w14:val="tx1"/>
            </w14:solidFill>
          </w14:textFill>
        </w:rPr>
        <w:t>.00</w:t>
      </w:r>
      <w:r>
        <w:rPr>
          <w:rFonts w:hint="eastAsia" w:ascii="仿宋_GB2312" w:hAnsi="宋体" w:eastAsia="仿宋_GB2312" w:cs="宋体"/>
          <w:color w:val="000000" w:themeColor="text1"/>
          <w:sz w:val="32"/>
          <w:szCs w:val="32"/>
          <w14:textFill>
            <w14:solidFill>
              <w14:schemeClr w14:val="tx1"/>
            </w14:solidFill>
          </w14:textFill>
        </w:rPr>
        <w:t>%，主要原因是：电子政务内网项目经费预算调整到机要保密局减少，区委办项目预算数量和金额减少。</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5.城乡社区支出（</w:t>
      </w:r>
      <w:r>
        <w:rPr>
          <w:rFonts w:hint="eastAsia" w:ascii="仿宋_GB2312" w:hAnsi="宋体" w:eastAsia="仿宋_GB2312" w:cs="宋体"/>
          <w:color w:val="000000" w:themeColor="text1"/>
          <w:sz w:val="32"/>
          <w:szCs w:val="32"/>
          <w:lang w:val="en-US" w:eastAsia="zh-CN"/>
          <w14:textFill>
            <w14:solidFill>
              <w14:schemeClr w14:val="tx1"/>
            </w14:solidFill>
          </w14:textFill>
        </w:rPr>
        <w:t>212</w:t>
      </w:r>
      <w:r>
        <w:rPr>
          <w:rFonts w:hint="eastAsia" w:ascii="仿宋_GB2312" w:hAnsi="宋体" w:eastAsia="仿宋_GB2312" w:cs="宋体"/>
          <w:color w:val="000000" w:themeColor="text1"/>
          <w:sz w:val="32"/>
          <w:szCs w:val="32"/>
          <w14:textFill>
            <w14:solidFill>
              <w14:schemeClr w14:val="tx1"/>
            </w14:solidFill>
          </w14:textFill>
        </w:rPr>
        <w:t>类）国有土地使用权出让收入（</w:t>
      </w:r>
      <w:r>
        <w:rPr>
          <w:rFonts w:hint="eastAsia" w:ascii="仿宋_GB2312" w:hAnsi="宋体" w:eastAsia="仿宋_GB2312" w:cs="宋体"/>
          <w:color w:val="000000" w:themeColor="text1"/>
          <w:sz w:val="32"/>
          <w:szCs w:val="32"/>
          <w:lang w:val="en-US" w:eastAsia="zh-CN"/>
          <w14:textFill>
            <w14:solidFill>
              <w14:schemeClr w14:val="tx1"/>
            </w14:solidFill>
          </w14:textFill>
        </w:rPr>
        <w:t>08</w:t>
      </w:r>
      <w:r>
        <w:rPr>
          <w:rFonts w:hint="eastAsia" w:ascii="仿宋_GB2312" w:hAnsi="宋体" w:eastAsia="仿宋_GB2312" w:cs="宋体"/>
          <w:color w:val="000000" w:themeColor="text1"/>
          <w:sz w:val="32"/>
          <w:szCs w:val="32"/>
          <w14:textFill>
            <w14:solidFill>
              <w14:schemeClr w14:val="tx1"/>
            </w14:solidFill>
          </w14:textFill>
        </w:rPr>
        <w:t>款）城市建设支出（</w:t>
      </w:r>
      <w:r>
        <w:rPr>
          <w:rFonts w:hint="eastAsia" w:ascii="仿宋_GB2312" w:hAnsi="宋体" w:eastAsia="仿宋_GB2312" w:cs="宋体"/>
          <w:color w:val="000000" w:themeColor="text1"/>
          <w:sz w:val="32"/>
          <w:szCs w:val="32"/>
          <w:lang w:val="en-US" w:eastAsia="zh-CN"/>
          <w14:textFill>
            <w14:solidFill>
              <w14:schemeClr w14:val="tx1"/>
            </w14:solidFill>
          </w14:textFill>
        </w:rPr>
        <w:t>03</w:t>
      </w:r>
      <w:r>
        <w:rPr>
          <w:rFonts w:hint="eastAsia" w:ascii="仿宋_GB2312" w:hAnsi="宋体" w:eastAsia="仿宋_GB2312" w:cs="宋体"/>
          <w:color w:val="000000" w:themeColor="text1"/>
          <w:sz w:val="32"/>
          <w:szCs w:val="32"/>
          <w14:textFill>
            <w14:solidFill>
              <w14:schemeClr w14:val="tx1"/>
            </w14:solidFill>
          </w14:textFill>
        </w:rPr>
        <w:t>项）：</w:t>
      </w:r>
      <w:r>
        <w:rPr>
          <w:rFonts w:hint="eastAsia" w:ascii="仿宋_GB2312" w:hAnsi="宋体" w:eastAsia="仿宋_GB2312" w:cs="宋体"/>
          <w:kern w:val="0"/>
          <w:sz w:val="32"/>
          <w:szCs w:val="32"/>
        </w:rPr>
        <w:t>2021</w:t>
      </w:r>
      <w:r>
        <w:rPr>
          <w:rFonts w:ascii="仿宋_GB2312" w:hAnsi="宋体" w:eastAsia="仿宋_GB2312" w:cs="宋体"/>
          <w:kern w:val="0"/>
          <w:sz w:val="32"/>
          <w:szCs w:val="32"/>
        </w:rPr>
        <w:t>年预算数为</w:t>
      </w:r>
      <w:r>
        <w:rPr>
          <w:rFonts w:hint="eastAsia" w:ascii="仿宋_GB2312" w:hAnsi="宋体" w:eastAsia="仿宋_GB2312" w:cs="宋体"/>
          <w:color w:val="000000" w:themeColor="text1"/>
          <w:sz w:val="32"/>
          <w:szCs w:val="32"/>
          <w14:textFill>
            <w14:solidFill>
              <w14:schemeClr w14:val="tx1"/>
            </w14:solidFill>
          </w14:textFill>
        </w:rPr>
        <w:t>11.47万元，比上年预算增加11.47万元，增长100</w:t>
      </w:r>
      <w:r>
        <w:rPr>
          <w:rFonts w:ascii="仿宋_GB2312" w:hAnsi="宋体" w:eastAsia="仿宋_GB2312" w:cs="宋体"/>
          <w:color w:val="000000" w:themeColor="text1"/>
          <w:sz w:val="32"/>
          <w:szCs w:val="32"/>
          <w14:textFill>
            <w14:solidFill>
              <w14:schemeClr w14:val="tx1"/>
            </w14:solidFill>
          </w14:textFill>
        </w:rPr>
        <w:t>.00</w:t>
      </w:r>
      <w:r>
        <w:rPr>
          <w:rFonts w:hint="eastAsia" w:ascii="仿宋_GB2312" w:hAnsi="宋体" w:eastAsia="仿宋_GB2312" w:cs="宋体"/>
          <w:color w:val="000000" w:themeColor="text1"/>
          <w:sz w:val="32"/>
          <w:szCs w:val="32"/>
          <w14:textFill>
            <w14:solidFill>
              <w14:schemeClr w14:val="tx1"/>
            </w14:solidFill>
          </w14:textFill>
        </w:rPr>
        <w:t>%，主要原因是：电子政务内网工程建设项目欠款纳入预算。</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p>
    <w:p>
      <w:pPr>
        <w:spacing w:line="560" w:lineRule="exact"/>
        <w:ind w:firstLine="640" w:firstLineChars="200"/>
        <w:rPr>
          <w:rFonts w:ascii="黑体" w:hAnsi="宋体" w:eastAsia="黑体" w:cs="宋体"/>
          <w:color w:val="000000" w:themeColor="text1"/>
          <w:kern w:val="0"/>
          <w:sz w:val="32"/>
          <w:szCs w:val="32"/>
          <w14:textFill>
            <w14:solidFill>
              <w14:schemeClr w14:val="tx1"/>
            </w14:solidFill>
          </w14:textFill>
        </w:rPr>
      </w:pPr>
      <w:r>
        <w:rPr>
          <w:rFonts w:hint="eastAsia" w:ascii="黑体" w:hAnsi="宋体" w:eastAsia="黑体" w:cs="宋体"/>
          <w:color w:val="000000" w:themeColor="text1"/>
          <w:kern w:val="0"/>
          <w:sz w:val="32"/>
          <w:szCs w:val="32"/>
          <w14:textFill>
            <w14:solidFill>
              <w14:schemeClr w14:val="tx1"/>
            </w14:solidFill>
          </w14:textFill>
        </w:rPr>
        <w:t>六、关于中共哈密市伊州区委员会办公室部门2021年一般公共预算基本支出情况说明</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中共哈密市伊州区委员会办公室2021年一般公共预算基本支出734.04万元，其中：</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人员经费</w:t>
      </w:r>
      <w:r>
        <w:rPr>
          <w:rFonts w:ascii="仿宋_GB2312" w:hAnsi="宋体" w:eastAsia="仿宋_GB2312" w:cs="宋体"/>
          <w:color w:val="000000" w:themeColor="text1"/>
          <w:sz w:val="32"/>
          <w:szCs w:val="32"/>
          <w14:textFill>
            <w14:solidFill>
              <w14:schemeClr w14:val="tx1"/>
            </w14:solidFill>
          </w14:textFill>
        </w:rPr>
        <w:t>629.08</w:t>
      </w:r>
      <w:r>
        <w:rPr>
          <w:rFonts w:hint="eastAsia" w:ascii="仿宋_GB2312" w:hAnsi="宋体" w:eastAsia="仿宋_GB2312" w:cs="宋体"/>
          <w:color w:val="000000" w:themeColor="text1"/>
          <w:sz w:val="32"/>
          <w:szCs w:val="32"/>
          <w14:textFill>
            <w14:solidFill>
              <w14:schemeClr w14:val="tx1"/>
            </w14:solidFill>
          </w14:textFill>
        </w:rPr>
        <w:t>万元，主要包括：基本工资、津贴补贴、奖金、机关事业单位基本养老保险缴费、职工基本医疗保险缴费、其他社会保障缴费、住房公积金、其他工资福利支出、退休费、生活补助等。</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公用经费104.96万元，办公费、邮电费、差旅费、工会经费、福利费、公务用车运行维护费、其它商品服务支出等</w:t>
      </w:r>
    </w:p>
    <w:p>
      <w:pPr>
        <w:spacing w:line="560" w:lineRule="exact"/>
        <w:ind w:firstLine="640" w:firstLineChars="200"/>
        <w:rPr>
          <w:rFonts w:ascii="黑体" w:hAnsi="宋体" w:eastAsia="黑体" w:cs="宋体"/>
          <w:color w:val="000000" w:themeColor="text1"/>
          <w:kern w:val="0"/>
          <w:sz w:val="32"/>
          <w:szCs w:val="32"/>
          <w14:textFill>
            <w14:solidFill>
              <w14:schemeClr w14:val="tx1"/>
            </w14:solidFill>
          </w14:textFill>
        </w:rPr>
      </w:pPr>
      <w:r>
        <w:rPr>
          <w:rFonts w:hint="eastAsia" w:ascii="黑体" w:hAnsi="宋体" w:eastAsia="黑体" w:cs="宋体"/>
          <w:color w:val="000000" w:themeColor="text1"/>
          <w:kern w:val="0"/>
          <w:sz w:val="32"/>
          <w:szCs w:val="32"/>
          <w14:textFill>
            <w14:solidFill>
              <w14:schemeClr w14:val="tx1"/>
            </w14:solidFill>
          </w14:textFill>
        </w:rPr>
        <w:t>七、关于中共哈密市伊州区委员会办公室部门2021年项目支出情况说明</w:t>
      </w:r>
    </w:p>
    <w:p>
      <w:pPr>
        <w:spacing w:line="580" w:lineRule="exact"/>
        <w:ind w:firstLine="64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w:t>
      </w:r>
      <w:r>
        <w:rPr>
          <w:rFonts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项目名称：党政专用视频项目经费</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设立</w:t>
      </w:r>
      <w:r>
        <w:rPr>
          <w:rFonts w:hint="eastAsia" w:ascii="仿宋_GB2312" w:hAnsi="宋体" w:eastAsia="仿宋_GB2312" w:cs="宋体"/>
          <w:color w:val="000000" w:themeColor="text1"/>
          <w:sz w:val="32"/>
          <w:szCs w:val="32"/>
          <w14:textFill>
            <w14:solidFill>
              <w14:schemeClr w14:val="tx1"/>
            </w14:solidFill>
          </w14:textFill>
        </w:rPr>
        <w:t>的政策依据：关于申请拨付党政专用视频项目经费</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的报告</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预算安排规模：60</w:t>
      </w:r>
      <w:r>
        <w:rPr>
          <w:rFonts w:ascii="仿宋_GB2312" w:hAnsi="宋体" w:eastAsia="仿宋_GB2312" w:cs="宋体"/>
          <w:color w:val="000000" w:themeColor="text1"/>
          <w:sz w:val="32"/>
          <w:szCs w:val="32"/>
          <w14:textFill>
            <w14:solidFill>
              <w14:schemeClr w14:val="tx1"/>
            </w14:solidFill>
          </w14:textFill>
        </w:rPr>
        <w:t>.00</w:t>
      </w:r>
      <w:r>
        <w:rPr>
          <w:rFonts w:hint="eastAsia" w:ascii="仿宋_GB2312" w:hAnsi="宋体" w:eastAsia="仿宋_GB2312" w:cs="宋体"/>
          <w:color w:val="000000" w:themeColor="text1"/>
          <w:sz w:val="32"/>
          <w:szCs w:val="32"/>
          <w14:textFill>
            <w14:solidFill>
              <w14:schemeClr w14:val="tx1"/>
            </w14:solidFill>
          </w14:textFill>
        </w:rPr>
        <w:t>万元</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项目承担单位：中共哈密市伊州区委员会办公室。</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资金分配情况：党政专用视频项目财政预算内资金60</w:t>
      </w:r>
      <w:r>
        <w:rPr>
          <w:rFonts w:ascii="仿宋_GB2312" w:hAnsi="宋体" w:eastAsia="仿宋_GB2312" w:cs="宋体"/>
          <w:color w:val="000000" w:themeColor="text1"/>
          <w:sz w:val="32"/>
          <w:szCs w:val="32"/>
          <w14:textFill>
            <w14:solidFill>
              <w14:schemeClr w14:val="tx1"/>
            </w14:solidFill>
          </w14:textFill>
        </w:rPr>
        <w:t>.00</w:t>
      </w:r>
      <w:r>
        <w:rPr>
          <w:rFonts w:hint="eastAsia" w:ascii="仿宋_GB2312" w:hAnsi="宋体" w:eastAsia="仿宋_GB2312" w:cs="宋体"/>
          <w:color w:val="000000" w:themeColor="text1"/>
          <w:sz w:val="32"/>
          <w:szCs w:val="32"/>
          <w14:textFill>
            <w14:solidFill>
              <w14:schemeClr w14:val="tx1"/>
            </w14:solidFill>
          </w14:textFill>
        </w:rPr>
        <w:t>万元主要用于支付党政专用系统传输链路租费、运行维护费及保障视频系统正常运转的其他费用</w:t>
      </w:r>
    </w:p>
    <w:p>
      <w:pPr>
        <w:spacing w:line="580" w:lineRule="exact"/>
        <w:ind w:firstLine="64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资金执行时间：2</w:t>
      </w:r>
      <w:r>
        <w:rPr>
          <w:rFonts w:ascii="仿宋_GB2312" w:hAnsi="宋体" w:eastAsia="仿宋_GB2312" w:cs="宋体"/>
          <w:color w:val="000000" w:themeColor="text1"/>
          <w:sz w:val="32"/>
          <w:szCs w:val="32"/>
          <w14:textFill>
            <w14:solidFill>
              <w14:schemeClr w14:val="tx1"/>
            </w14:solidFill>
          </w14:textFill>
        </w:rPr>
        <w:t>021</w:t>
      </w:r>
      <w:r>
        <w:rPr>
          <w:rFonts w:hint="eastAsia" w:ascii="仿宋_GB2312" w:hAnsi="宋体" w:eastAsia="仿宋_GB2312" w:cs="宋体"/>
          <w:color w:val="000000" w:themeColor="text1"/>
          <w:sz w:val="32"/>
          <w:szCs w:val="32"/>
          <w14:textFill>
            <w14:solidFill>
              <w14:schemeClr w14:val="tx1"/>
            </w14:solidFill>
          </w14:textFill>
        </w:rPr>
        <w:t>年1月1日至2</w:t>
      </w:r>
      <w:r>
        <w:rPr>
          <w:rFonts w:ascii="仿宋_GB2312" w:hAnsi="宋体" w:eastAsia="仿宋_GB2312" w:cs="宋体"/>
          <w:color w:val="000000" w:themeColor="text1"/>
          <w:sz w:val="32"/>
          <w:szCs w:val="32"/>
          <w14:textFill>
            <w14:solidFill>
              <w14:schemeClr w14:val="tx1"/>
            </w14:solidFill>
          </w14:textFill>
        </w:rPr>
        <w:t>021</w:t>
      </w:r>
      <w:r>
        <w:rPr>
          <w:rFonts w:hint="eastAsia" w:ascii="仿宋_GB2312" w:hAnsi="宋体" w:eastAsia="仿宋_GB2312" w:cs="宋体"/>
          <w:color w:val="000000" w:themeColor="text1"/>
          <w:sz w:val="32"/>
          <w:szCs w:val="32"/>
          <w14:textFill>
            <w14:solidFill>
              <w14:schemeClr w14:val="tx1"/>
            </w14:solidFill>
          </w14:textFill>
        </w:rPr>
        <w:t>年1</w:t>
      </w:r>
      <w:r>
        <w:rPr>
          <w:rFonts w:ascii="仿宋_GB2312" w:hAnsi="宋体" w:eastAsia="仿宋_GB2312" w:cs="宋体"/>
          <w:color w:val="000000" w:themeColor="text1"/>
          <w:sz w:val="32"/>
          <w:szCs w:val="32"/>
          <w14:textFill>
            <w14:solidFill>
              <w14:schemeClr w14:val="tx1"/>
            </w14:solidFill>
          </w14:textFill>
        </w:rPr>
        <w:t>2</w:t>
      </w:r>
      <w:r>
        <w:rPr>
          <w:rFonts w:hint="eastAsia" w:ascii="仿宋_GB2312" w:hAnsi="宋体" w:eastAsia="仿宋_GB2312" w:cs="宋体"/>
          <w:color w:val="000000" w:themeColor="text1"/>
          <w:sz w:val="32"/>
          <w:szCs w:val="32"/>
          <w14:textFill>
            <w14:solidFill>
              <w14:schemeClr w14:val="tx1"/>
            </w14:solidFill>
          </w14:textFill>
        </w:rPr>
        <w:t>月3</w:t>
      </w:r>
      <w:r>
        <w:rPr>
          <w:rFonts w:ascii="仿宋_GB2312" w:hAnsi="宋体" w:eastAsia="仿宋_GB2312" w:cs="宋体"/>
          <w:color w:val="000000" w:themeColor="text1"/>
          <w:sz w:val="32"/>
          <w:szCs w:val="32"/>
          <w14:textFill>
            <w14:solidFill>
              <w14:schemeClr w14:val="tx1"/>
            </w14:solidFill>
          </w14:textFill>
        </w:rPr>
        <w:t>1</w:t>
      </w:r>
      <w:r>
        <w:rPr>
          <w:rFonts w:hint="eastAsia" w:ascii="仿宋_GB2312" w:hAnsi="宋体" w:eastAsia="仿宋_GB2312" w:cs="宋体"/>
          <w:spacing w:val="-6"/>
          <w:kern w:val="0"/>
          <w:sz w:val="32"/>
          <w:szCs w:val="32"/>
        </w:rPr>
        <w:t>日</w:t>
      </w:r>
    </w:p>
    <w:p>
      <w:pPr>
        <w:spacing w:line="58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p>
    <w:p>
      <w:pPr>
        <w:spacing w:line="560" w:lineRule="exact"/>
        <w:ind w:firstLine="640" w:firstLineChars="200"/>
        <w:rPr>
          <w:rFonts w:ascii="黑体" w:hAnsi="宋体" w:eastAsia="黑体" w:cs="宋体"/>
          <w:color w:val="000000" w:themeColor="text1"/>
          <w:kern w:val="0"/>
          <w:sz w:val="32"/>
          <w:szCs w:val="32"/>
          <w14:textFill>
            <w14:solidFill>
              <w14:schemeClr w14:val="tx1"/>
            </w14:solidFill>
          </w14:textFill>
        </w:rPr>
      </w:pPr>
      <w:r>
        <w:rPr>
          <w:rFonts w:hint="eastAsia" w:ascii="黑体" w:hAnsi="宋体" w:eastAsia="黑体" w:cs="宋体"/>
          <w:color w:val="000000" w:themeColor="text1"/>
          <w:kern w:val="0"/>
          <w:sz w:val="32"/>
          <w:szCs w:val="32"/>
          <w14:textFill>
            <w14:solidFill>
              <w14:schemeClr w14:val="tx1"/>
            </w14:solidFill>
          </w14:textFill>
        </w:rPr>
        <w:t>八、关于中共哈密市伊州区委员会办公室部门2021年一般公共预算“三公”经费预算情况说明</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中共哈密市伊州区委员会办公室</w:t>
      </w:r>
      <w:r>
        <w:rPr>
          <w:rFonts w:ascii="仿宋_GB2312" w:hAnsi="宋体" w:eastAsia="仿宋_GB2312" w:cs="宋体"/>
          <w:color w:val="000000" w:themeColor="text1"/>
          <w:sz w:val="32"/>
          <w:szCs w:val="32"/>
          <w14:textFill>
            <w14:solidFill>
              <w14:schemeClr w14:val="tx1"/>
            </w14:solidFill>
          </w14:textFill>
        </w:rPr>
        <w:t>20</w:t>
      </w:r>
      <w:r>
        <w:rPr>
          <w:rFonts w:hint="eastAsia" w:ascii="仿宋_GB2312" w:hAnsi="宋体" w:eastAsia="仿宋_GB2312" w:cs="宋体"/>
          <w:color w:val="000000" w:themeColor="text1"/>
          <w:sz w:val="32"/>
          <w:szCs w:val="32"/>
          <w14:textFill>
            <w14:solidFill>
              <w14:schemeClr w14:val="tx1"/>
            </w14:solidFill>
          </w14:textFill>
        </w:rPr>
        <w:t>21年“三公”经费财政拨款预算数为45</w:t>
      </w:r>
      <w:r>
        <w:rPr>
          <w:rFonts w:ascii="仿宋_GB2312" w:hAnsi="宋体" w:eastAsia="仿宋_GB2312" w:cs="宋体"/>
          <w:color w:val="000000" w:themeColor="text1"/>
          <w:sz w:val="32"/>
          <w:szCs w:val="32"/>
          <w14:textFill>
            <w14:solidFill>
              <w14:schemeClr w14:val="tx1"/>
            </w14:solidFill>
          </w14:textFill>
        </w:rPr>
        <w:t>.00</w:t>
      </w:r>
      <w:r>
        <w:rPr>
          <w:rFonts w:hint="eastAsia" w:ascii="仿宋_GB2312" w:hAnsi="宋体" w:eastAsia="仿宋_GB2312" w:cs="宋体"/>
          <w:color w:val="000000" w:themeColor="text1"/>
          <w:sz w:val="32"/>
          <w:szCs w:val="32"/>
          <w14:textFill>
            <w14:solidFill>
              <w14:schemeClr w14:val="tx1"/>
            </w14:solidFill>
          </w14:textFill>
        </w:rPr>
        <w:t>万元，其中：因公出国（境）费</w:t>
      </w:r>
      <w:r>
        <w:rPr>
          <w:rFonts w:ascii="仿宋_GB2312" w:hAnsi="宋体" w:eastAsia="仿宋_GB2312" w:cs="宋体"/>
          <w:color w:val="000000" w:themeColor="text1"/>
          <w:sz w:val="32"/>
          <w:szCs w:val="32"/>
          <w14:textFill>
            <w14:solidFill>
              <w14:schemeClr w14:val="tx1"/>
            </w14:solidFill>
          </w14:textFill>
        </w:rPr>
        <w:t>0.00</w:t>
      </w:r>
      <w:r>
        <w:rPr>
          <w:rFonts w:hint="eastAsia" w:ascii="仿宋_GB2312" w:hAnsi="宋体" w:eastAsia="仿宋_GB2312" w:cs="宋体"/>
          <w:color w:val="000000" w:themeColor="text1"/>
          <w:sz w:val="32"/>
          <w:szCs w:val="32"/>
          <w14:textFill>
            <w14:solidFill>
              <w14:schemeClr w14:val="tx1"/>
            </w14:solidFill>
          </w14:textFill>
        </w:rPr>
        <w:t>万元，公务用车购置</w:t>
      </w:r>
      <w:r>
        <w:rPr>
          <w:rFonts w:ascii="仿宋_GB2312" w:hAnsi="宋体" w:eastAsia="仿宋_GB2312" w:cs="宋体"/>
          <w:color w:val="000000" w:themeColor="text1"/>
          <w:sz w:val="32"/>
          <w:szCs w:val="32"/>
          <w14:textFill>
            <w14:solidFill>
              <w14:schemeClr w14:val="tx1"/>
            </w14:solidFill>
          </w14:textFill>
        </w:rPr>
        <w:t>0.00</w:t>
      </w:r>
      <w:r>
        <w:rPr>
          <w:rFonts w:hint="eastAsia" w:ascii="仿宋_GB2312" w:hAnsi="宋体" w:eastAsia="仿宋_GB2312" w:cs="宋体"/>
          <w:color w:val="000000" w:themeColor="text1"/>
          <w:sz w:val="32"/>
          <w:szCs w:val="32"/>
          <w14:textFill>
            <w14:solidFill>
              <w14:schemeClr w14:val="tx1"/>
            </w14:solidFill>
          </w14:textFill>
        </w:rPr>
        <w:t>万元，公务用车运行费45</w:t>
      </w:r>
      <w:r>
        <w:rPr>
          <w:rFonts w:ascii="仿宋_GB2312" w:hAnsi="宋体" w:eastAsia="仿宋_GB2312" w:cs="宋体"/>
          <w:color w:val="000000" w:themeColor="text1"/>
          <w:sz w:val="32"/>
          <w:szCs w:val="32"/>
          <w14:textFill>
            <w14:solidFill>
              <w14:schemeClr w14:val="tx1"/>
            </w14:solidFill>
          </w14:textFill>
        </w:rPr>
        <w:t>.00</w:t>
      </w:r>
      <w:r>
        <w:rPr>
          <w:rFonts w:hint="eastAsia" w:ascii="仿宋_GB2312" w:hAnsi="宋体" w:eastAsia="仿宋_GB2312" w:cs="宋体"/>
          <w:color w:val="000000" w:themeColor="text1"/>
          <w:sz w:val="32"/>
          <w:szCs w:val="32"/>
          <w14:textFill>
            <w14:solidFill>
              <w14:schemeClr w14:val="tx1"/>
            </w14:solidFill>
          </w14:textFill>
        </w:rPr>
        <w:t>万元，公务接待费0</w:t>
      </w:r>
      <w:r>
        <w:rPr>
          <w:rFonts w:ascii="仿宋_GB2312" w:hAnsi="宋体" w:eastAsia="仿宋_GB2312" w:cs="宋体"/>
          <w:color w:val="000000" w:themeColor="text1"/>
          <w:sz w:val="32"/>
          <w:szCs w:val="32"/>
          <w14:textFill>
            <w14:solidFill>
              <w14:schemeClr w14:val="tx1"/>
            </w14:solidFill>
          </w14:textFill>
        </w:rPr>
        <w:t>.00</w:t>
      </w:r>
      <w:r>
        <w:rPr>
          <w:rFonts w:hint="eastAsia" w:ascii="仿宋_GB2312" w:hAnsi="宋体" w:eastAsia="仿宋_GB2312" w:cs="宋体"/>
          <w:color w:val="000000" w:themeColor="text1"/>
          <w:sz w:val="32"/>
          <w:szCs w:val="32"/>
          <w14:textFill>
            <w14:solidFill>
              <w14:schemeClr w14:val="tx1"/>
            </w14:solidFill>
          </w14:textFill>
        </w:rPr>
        <w:t>万元。</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中共哈密市伊州区委员会办公室</w:t>
      </w:r>
      <w:r>
        <w:rPr>
          <w:rFonts w:ascii="仿宋_GB2312" w:hAnsi="宋体" w:eastAsia="仿宋_GB2312" w:cs="宋体"/>
          <w:color w:val="000000" w:themeColor="text1"/>
          <w:sz w:val="32"/>
          <w:szCs w:val="32"/>
          <w14:textFill>
            <w14:solidFill>
              <w14:schemeClr w14:val="tx1"/>
            </w14:solidFill>
          </w14:textFill>
        </w:rPr>
        <w:t>20</w:t>
      </w:r>
      <w:r>
        <w:rPr>
          <w:rFonts w:hint="eastAsia" w:ascii="仿宋_GB2312" w:hAnsi="宋体" w:eastAsia="仿宋_GB2312" w:cs="宋体"/>
          <w:color w:val="000000" w:themeColor="text1"/>
          <w:sz w:val="32"/>
          <w:szCs w:val="32"/>
          <w14:textFill>
            <w14:solidFill>
              <w14:schemeClr w14:val="tx1"/>
            </w14:solidFill>
          </w14:textFill>
        </w:rPr>
        <w:t>21年“三公”经费财政拨款预算比上年</w:t>
      </w:r>
      <w:r>
        <w:rPr>
          <w:rFonts w:hint="eastAsia" w:ascii="仿宋_GB2312" w:hAnsi="宋体" w:eastAsia="仿宋_GB2312" w:cs="宋体"/>
          <w:color w:val="000000" w:themeColor="text1"/>
          <w:sz w:val="32"/>
          <w:szCs w:val="32"/>
          <w:lang w:val="en-US" w:eastAsia="zh-CN"/>
          <w14:textFill>
            <w14:solidFill>
              <w14:schemeClr w14:val="tx1"/>
            </w14:solidFill>
          </w14:textFill>
        </w:rPr>
        <w:t>预算</w:t>
      </w:r>
      <w:r>
        <w:rPr>
          <w:rFonts w:hint="eastAsia" w:ascii="仿宋_GB2312" w:hAnsi="宋体" w:eastAsia="仿宋_GB2312" w:cs="宋体"/>
          <w:color w:val="000000" w:themeColor="text1"/>
          <w:sz w:val="32"/>
          <w:szCs w:val="32"/>
          <w14:textFill>
            <w14:solidFill>
              <w14:schemeClr w14:val="tx1"/>
            </w14:solidFill>
          </w14:textFill>
        </w:rPr>
        <w:t>减少4.87万元，其中：因公出国（境）费增加</w:t>
      </w:r>
      <w:r>
        <w:rPr>
          <w:rFonts w:ascii="仿宋_GB2312" w:hAnsi="宋体" w:eastAsia="仿宋_GB2312" w:cs="宋体"/>
          <w:color w:val="000000" w:themeColor="text1"/>
          <w:sz w:val="32"/>
          <w:szCs w:val="32"/>
          <w14:textFill>
            <w14:solidFill>
              <w14:schemeClr w14:val="tx1"/>
            </w14:solidFill>
          </w14:textFill>
        </w:rPr>
        <w:t>0.00</w:t>
      </w:r>
      <w:r>
        <w:rPr>
          <w:rFonts w:hint="eastAsia" w:ascii="仿宋_GB2312" w:hAnsi="宋体" w:eastAsia="仿宋_GB2312" w:cs="宋体"/>
          <w:color w:val="000000" w:themeColor="text1"/>
          <w:sz w:val="32"/>
          <w:szCs w:val="32"/>
          <w14:textFill>
            <w14:solidFill>
              <w14:schemeClr w14:val="tx1"/>
            </w14:solidFill>
          </w14:textFill>
        </w:rPr>
        <w:t>万元，主要原因是：没有因公出国事项，未安排预算；公务用车购置费为</w:t>
      </w:r>
      <w:r>
        <w:rPr>
          <w:rFonts w:ascii="仿宋_GB2312" w:hAnsi="宋体" w:eastAsia="仿宋_GB2312" w:cs="宋体"/>
          <w:color w:val="000000" w:themeColor="text1"/>
          <w:sz w:val="32"/>
          <w:szCs w:val="32"/>
          <w14:textFill>
            <w14:solidFill>
              <w14:schemeClr w14:val="tx1"/>
            </w14:solidFill>
          </w14:textFill>
        </w:rPr>
        <w:t>0.00</w:t>
      </w:r>
      <w:r>
        <w:rPr>
          <w:rFonts w:hint="eastAsia" w:ascii="仿宋_GB2312" w:hAnsi="宋体" w:eastAsia="仿宋_GB2312" w:cs="宋体"/>
          <w:color w:val="000000" w:themeColor="text1"/>
          <w:sz w:val="32"/>
          <w:szCs w:val="32"/>
          <w14:textFill>
            <w14:solidFill>
              <w14:schemeClr w14:val="tx1"/>
            </w14:solidFill>
          </w14:textFill>
        </w:rPr>
        <w:t>万元，未安排预算；公务用车运行费减少4.87万元；主要原因是本年公务用车改革节约支出，公务接待费增加</w:t>
      </w:r>
      <w:r>
        <w:rPr>
          <w:rFonts w:ascii="仿宋_GB2312" w:hAnsi="宋体" w:eastAsia="仿宋_GB2312" w:cs="宋体"/>
          <w:color w:val="000000" w:themeColor="text1"/>
          <w:sz w:val="32"/>
          <w:szCs w:val="32"/>
          <w14:textFill>
            <w14:solidFill>
              <w14:schemeClr w14:val="tx1"/>
            </w14:solidFill>
          </w14:textFill>
        </w:rPr>
        <w:t>0.00</w:t>
      </w:r>
      <w:r>
        <w:rPr>
          <w:rFonts w:hint="eastAsia" w:ascii="仿宋_GB2312" w:hAnsi="宋体" w:eastAsia="仿宋_GB2312" w:cs="宋体"/>
          <w:color w:val="000000" w:themeColor="text1"/>
          <w:sz w:val="32"/>
          <w:szCs w:val="32"/>
          <w14:textFill>
            <w14:solidFill>
              <w14:schemeClr w14:val="tx1"/>
            </w14:solidFill>
          </w14:textFill>
        </w:rPr>
        <w:t>万元，主要原因是我单位无公务接待。</w:t>
      </w:r>
    </w:p>
    <w:p>
      <w:pPr>
        <w:spacing w:line="560" w:lineRule="exact"/>
        <w:ind w:firstLine="640" w:firstLineChars="200"/>
        <w:rPr>
          <w:rFonts w:ascii="黑体" w:hAnsi="宋体" w:eastAsia="黑体" w:cs="宋体"/>
          <w:color w:val="000000" w:themeColor="text1"/>
          <w:kern w:val="0"/>
          <w:sz w:val="32"/>
          <w:szCs w:val="32"/>
          <w14:textFill>
            <w14:solidFill>
              <w14:schemeClr w14:val="tx1"/>
            </w14:solidFill>
          </w14:textFill>
        </w:rPr>
      </w:pPr>
      <w:r>
        <w:rPr>
          <w:rFonts w:hint="eastAsia" w:ascii="黑体" w:hAnsi="宋体" w:eastAsia="黑体" w:cs="宋体"/>
          <w:color w:val="000000" w:themeColor="text1"/>
          <w:kern w:val="0"/>
          <w:sz w:val="32"/>
          <w:szCs w:val="32"/>
          <w14:textFill>
            <w14:solidFill>
              <w14:schemeClr w14:val="tx1"/>
            </w14:solidFill>
          </w14:textFill>
        </w:rPr>
        <w:t>九、关于中共哈密市伊州区委员会办公室部门2021年政府性基金预算拨款情况说明</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中共哈密市伊州区委员会办公室</w:t>
      </w:r>
      <w:r>
        <w:rPr>
          <w:rFonts w:ascii="仿宋_GB2312" w:hAnsi="宋体" w:eastAsia="仿宋_GB2312" w:cs="宋体"/>
          <w:color w:val="000000" w:themeColor="text1"/>
          <w:sz w:val="32"/>
          <w:szCs w:val="32"/>
          <w14:textFill>
            <w14:solidFill>
              <w14:schemeClr w14:val="tx1"/>
            </w14:solidFill>
          </w14:textFill>
        </w:rPr>
        <w:t>20</w:t>
      </w:r>
      <w:r>
        <w:rPr>
          <w:rFonts w:hint="eastAsia" w:ascii="仿宋_GB2312" w:hAnsi="宋体" w:eastAsia="仿宋_GB2312" w:cs="宋体"/>
          <w:color w:val="000000" w:themeColor="text1"/>
          <w:sz w:val="32"/>
          <w:szCs w:val="32"/>
          <w14:textFill>
            <w14:solidFill>
              <w14:schemeClr w14:val="tx1"/>
            </w14:solidFill>
          </w14:textFill>
        </w:rPr>
        <w:t>21年政府性基金预算拨款安排支出11.47万元，</w:t>
      </w:r>
      <w:r>
        <w:rPr>
          <w:rFonts w:hint="eastAsia" w:ascii="仿宋_GB2312" w:hAnsi="宋体" w:eastAsia="仿宋_GB2312" w:cs="宋体"/>
          <w:kern w:val="0"/>
          <w:sz w:val="32"/>
          <w:szCs w:val="32"/>
        </w:rPr>
        <w:t>与上年相比</w:t>
      </w:r>
      <w:r>
        <w:rPr>
          <w:rFonts w:hint="eastAsia" w:ascii="仿宋_GB2312" w:hAnsi="宋体" w:eastAsia="仿宋_GB2312" w:cs="宋体"/>
          <w:color w:val="000000" w:themeColor="text1"/>
          <w:sz w:val="32"/>
          <w:szCs w:val="32"/>
          <w14:textFill>
            <w14:solidFill>
              <w14:schemeClr w14:val="tx1"/>
            </w14:solidFill>
          </w14:textFill>
        </w:rPr>
        <w:t>增加2.39万元，增长26.32%，主要原因是此项目完工多年欠款时间长本年增加预算。其中</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1</w:t>
      </w:r>
      <w:r>
        <w:rPr>
          <w:rFonts w:ascii="仿宋_GB2312" w:hAnsi="宋体" w:eastAsia="仿宋_GB2312" w:cs="宋体"/>
          <w:color w:val="000000" w:themeColor="text1"/>
          <w:sz w:val="32"/>
          <w:szCs w:val="32"/>
          <w14:textFill>
            <w14:solidFill>
              <w14:schemeClr w14:val="tx1"/>
            </w14:solidFill>
          </w14:textFill>
        </w:rPr>
        <w:t>.</w:t>
      </w:r>
      <w:r>
        <w:rPr>
          <w:rFonts w:hint="eastAsia" w:ascii="仿宋_GB2312" w:hAnsi="宋体" w:eastAsia="仿宋_GB2312" w:cs="宋体"/>
          <w:color w:val="000000" w:themeColor="text1"/>
          <w:sz w:val="32"/>
          <w:szCs w:val="32"/>
          <w14:textFill>
            <w14:solidFill>
              <w14:schemeClr w14:val="tx1"/>
            </w14:solidFill>
          </w14:textFill>
        </w:rPr>
        <w:t>城乡社区支出（2</w:t>
      </w:r>
      <w:r>
        <w:rPr>
          <w:rFonts w:ascii="仿宋_GB2312" w:hAnsi="宋体" w:eastAsia="仿宋_GB2312" w:cs="宋体"/>
          <w:color w:val="000000" w:themeColor="text1"/>
          <w:sz w:val="32"/>
          <w:szCs w:val="32"/>
          <w14:textFill>
            <w14:solidFill>
              <w14:schemeClr w14:val="tx1"/>
            </w14:solidFill>
          </w14:textFill>
        </w:rPr>
        <w:t>12</w:t>
      </w:r>
      <w:r>
        <w:rPr>
          <w:rFonts w:hint="eastAsia" w:ascii="仿宋_GB2312" w:hAnsi="宋体" w:eastAsia="仿宋_GB2312" w:cs="宋体"/>
          <w:color w:val="000000" w:themeColor="text1"/>
          <w:sz w:val="32"/>
          <w:szCs w:val="32"/>
          <w14:textFill>
            <w14:solidFill>
              <w14:schemeClr w14:val="tx1"/>
            </w14:solidFill>
          </w14:textFill>
        </w:rPr>
        <w:t>类）国有土地使用权出让收入（0</w:t>
      </w:r>
      <w:r>
        <w:rPr>
          <w:rFonts w:ascii="仿宋_GB2312" w:hAnsi="宋体" w:eastAsia="仿宋_GB2312" w:cs="宋体"/>
          <w:color w:val="000000" w:themeColor="text1"/>
          <w:sz w:val="32"/>
          <w:szCs w:val="32"/>
          <w14:textFill>
            <w14:solidFill>
              <w14:schemeClr w14:val="tx1"/>
            </w14:solidFill>
          </w14:textFill>
        </w:rPr>
        <w:t>8</w:t>
      </w:r>
      <w:r>
        <w:rPr>
          <w:rFonts w:hint="eastAsia" w:ascii="仿宋_GB2312" w:hAnsi="宋体" w:eastAsia="仿宋_GB2312" w:cs="宋体"/>
          <w:color w:val="000000" w:themeColor="text1"/>
          <w:sz w:val="32"/>
          <w:szCs w:val="32"/>
          <w14:textFill>
            <w14:solidFill>
              <w14:schemeClr w14:val="tx1"/>
            </w14:solidFill>
          </w14:textFill>
        </w:rPr>
        <w:t>款）城市建设支出（0</w:t>
      </w:r>
      <w:r>
        <w:rPr>
          <w:rFonts w:ascii="仿宋_GB2312" w:hAnsi="宋体" w:eastAsia="仿宋_GB2312" w:cs="宋体"/>
          <w:color w:val="000000" w:themeColor="text1"/>
          <w:sz w:val="32"/>
          <w:szCs w:val="32"/>
          <w14:textFill>
            <w14:solidFill>
              <w14:schemeClr w14:val="tx1"/>
            </w14:solidFill>
          </w14:textFill>
        </w:rPr>
        <w:t>3</w:t>
      </w:r>
      <w:r>
        <w:rPr>
          <w:rFonts w:hint="eastAsia" w:ascii="仿宋_GB2312" w:hAnsi="宋体" w:eastAsia="仿宋_GB2312" w:cs="宋体"/>
          <w:color w:val="000000" w:themeColor="text1"/>
          <w:sz w:val="32"/>
          <w:szCs w:val="32"/>
          <w14:textFill>
            <w14:solidFill>
              <w14:schemeClr w14:val="tx1"/>
            </w14:solidFill>
          </w14:textFill>
        </w:rPr>
        <w:t>项）支出1</w:t>
      </w:r>
      <w:r>
        <w:rPr>
          <w:rFonts w:ascii="仿宋_GB2312" w:hAnsi="宋体" w:eastAsia="仿宋_GB2312" w:cs="宋体"/>
          <w:color w:val="000000" w:themeColor="text1"/>
          <w:sz w:val="32"/>
          <w:szCs w:val="32"/>
          <w14:textFill>
            <w14:solidFill>
              <w14:schemeClr w14:val="tx1"/>
            </w14:solidFill>
          </w14:textFill>
        </w:rPr>
        <w:t>1.47</w:t>
      </w:r>
      <w:r>
        <w:rPr>
          <w:rFonts w:hint="eastAsia" w:ascii="仿宋_GB2312" w:hAnsi="宋体" w:eastAsia="仿宋_GB2312" w:cs="宋体"/>
          <w:color w:val="000000" w:themeColor="text1"/>
          <w:sz w:val="32"/>
          <w:szCs w:val="32"/>
          <w14:textFill>
            <w14:solidFill>
              <w14:schemeClr w14:val="tx1"/>
            </w14:solidFill>
          </w14:textFill>
        </w:rPr>
        <w:t>万元，主要用于全口径还款项目-电子政务内网基础设施建设工程。</w:t>
      </w:r>
    </w:p>
    <w:p>
      <w:pPr>
        <w:spacing w:line="580" w:lineRule="exact"/>
        <w:rPr>
          <w:rFonts w:ascii="仿宋" w:hAnsi="仿宋" w:eastAsia="仿宋"/>
          <w:color w:val="000000" w:themeColor="text1"/>
          <w:sz w:val="32"/>
          <w:szCs w:val="32"/>
          <w14:textFill>
            <w14:solidFill>
              <w14:schemeClr w14:val="tx1"/>
            </w14:solidFill>
          </w14:textFill>
        </w:rPr>
      </w:pPr>
    </w:p>
    <w:p>
      <w:pPr>
        <w:spacing w:line="560" w:lineRule="exact"/>
        <w:ind w:firstLine="640" w:firstLineChars="200"/>
        <w:rPr>
          <w:rFonts w:ascii="黑体" w:hAnsi="宋体" w:eastAsia="黑体" w:cs="宋体"/>
          <w:color w:val="000000" w:themeColor="text1"/>
          <w:kern w:val="0"/>
          <w:sz w:val="32"/>
          <w:szCs w:val="32"/>
          <w14:textFill>
            <w14:solidFill>
              <w14:schemeClr w14:val="tx1"/>
            </w14:solidFill>
          </w14:textFill>
        </w:rPr>
      </w:pPr>
      <w:r>
        <w:rPr>
          <w:rFonts w:hint="eastAsia" w:ascii="黑体" w:hAnsi="宋体" w:eastAsia="黑体" w:cs="宋体"/>
          <w:color w:val="000000" w:themeColor="text1"/>
          <w:kern w:val="0"/>
          <w:sz w:val="32"/>
          <w:szCs w:val="32"/>
          <w14:textFill>
            <w14:solidFill>
              <w14:schemeClr w14:val="tx1"/>
            </w14:solidFill>
          </w14:textFill>
        </w:rPr>
        <w:t>十、其他重要事项的情况说明</w:t>
      </w:r>
    </w:p>
    <w:p>
      <w:pPr>
        <w:spacing w:line="560" w:lineRule="exact"/>
        <w:ind w:firstLine="643" w:firstLineChars="200"/>
        <w:rPr>
          <w:rFonts w:ascii="楷体_GB2312" w:hAnsi="宋体" w:eastAsia="楷体_GB2312" w:cs="宋体"/>
          <w:b/>
          <w:color w:val="000000" w:themeColor="text1"/>
          <w:kern w:val="0"/>
          <w:sz w:val="32"/>
          <w:szCs w:val="32"/>
          <w14:textFill>
            <w14:solidFill>
              <w14:schemeClr w14:val="tx1"/>
            </w14:solidFill>
          </w14:textFill>
        </w:rPr>
      </w:pPr>
      <w:r>
        <w:rPr>
          <w:rFonts w:hint="eastAsia" w:ascii="楷体_GB2312" w:hAnsi="宋体" w:eastAsia="楷体_GB2312" w:cs="宋体"/>
          <w:b/>
          <w:color w:val="000000" w:themeColor="text1"/>
          <w:kern w:val="0"/>
          <w:sz w:val="32"/>
          <w:szCs w:val="32"/>
          <w14:textFill>
            <w14:solidFill>
              <w14:schemeClr w14:val="tx1"/>
            </w14:solidFill>
          </w14:textFill>
        </w:rPr>
        <w:t>（一）机关运行经费情况</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ascii="仿宋_GB2312" w:hAnsi="宋体" w:eastAsia="仿宋_GB2312" w:cs="宋体"/>
          <w:color w:val="000000" w:themeColor="text1"/>
          <w:sz w:val="32"/>
          <w:szCs w:val="32"/>
          <w14:textFill>
            <w14:solidFill>
              <w14:schemeClr w14:val="tx1"/>
            </w14:solidFill>
          </w14:textFill>
        </w:rPr>
        <w:t>20</w:t>
      </w:r>
      <w:r>
        <w:rPr>
          <w:rFonts w:hint="eastAsia" w:ascii="仿宋_GB2312" w:hAnsi="宋体" w:eastAsia="仿宋_GB2312" w:cs="宋体"/>
          <w:color w:val="000000" w:themeColor="text1"/>
          <w:sz w:val="32"/>
          <w:szCs w:val="32"/>
          <w14:textFill>
            <w14:solidFill>
              <w14:schemeClr w14:val="tx1"/>
            </w14:solidFill>
          </w14:textFill>
        </w:rPr>
        <w:t>21年，中共哈密市伊州区委员会办公室本级机关运行经费财政拨款预算104.96万元，比上年预算减少5.52万元，下降4.99</w:t>
      </w:r>
      <w:r>
        <w:rPr>
          <w:rFonts w:ascii="仿宋_GB2312" w:hAnsi="宋体" w:eastAsia="仿宋_GB2312" w:cs="宋体"/>
          <w:color w:val="000000" w:themeColor="text1"/>
          <w:sz w:val="32"/>
          <w:szCs w:val="32"/>
          <w14:textFill>
            <w14:solidFill>
              <w14:schemeClr w14:val="tx1"/>
            </w14:solidFill>
          </w14:textFill>
        </w:rPr>
        <w:t>%</w:t>
      </w:r>
      <w:r>
        <w:rPr>
          <w:rFonts w:hint="eastAsia" w:ascii="仿宋_GB2312" w:hAnsi="宋体" w:eastAsia="仿宋_GB2312" w:cs="宋体"/>
          <w:color w:val="000000" w:themeColor="text1"/>
          <w:sz w:val="32"/>
          <w:szCs w:val="32"/>
          <w14:textFill>
            <w14:solidFill>
              <w14:schemeClr w14:val="tx1"/>
            </w14:solidFill>
          </w14:textFill>
        </w:rPr>
        <w:t>。主要原因是：厉行中央八项规定，节约各项开支。</w:t>
      </w:r>
    </w:p>
    <w:p>
      <w:pPr>
        <w:spacing w:line="560" w:lineRule="exact"/>
        <w:ind w:firstLine="643" w:firstLineChars="200"/>
        <w:rPr>
          <w:rFonts w:ascii="仿宋_GB2312" w:hAnsi="仿宋_GB2312" w:eastAsia="仿宋_GB2312"/>
          <w:color w:val="000000" w:themeColor="text1"/>
          <w:sz w:val="32"/>
          <w14:textFill>
            <w14:solidFill>
              <w14:schemeClr w14:val="tx1"/>
            </w14:solidFill>
          </w14:textFill>
        </w:rPr>
      </w:pPr>
      <w:r>
        <w:rPr>
          <w:rFonts w:hint="eastAsia" w:ascii="楷体_GB2312" w:hAnsi="宋体" w:eastAsia="楷体_GB2312" w:cs="宋体"/>
          <w:b/>
          <w:color w:val="000000" w:themeColor="text1"/>
          <w:kern w:val="0"/>
          <w:sz w:val="32"/>
          <w:szCs w:val="32"/>
          <w14:textFill>
            <w14:solidFill>
              <w14:schemeClr w14:val="tx1"/>
            </w14:solidFill>
          </w14:textFill>
        </w:rPr>
        <w:t>（二）政府采购情况</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ascii="仿宋_GB2312" w:hAnsi="宋体" w:eastAsia="仿宋_GB2312" w:cs="宋体"/>
          <w:color w:val="000000" w:themeColor="text1"/>
          <w:sz w:val="32"/>
          <w:szCs w:val="32"/>
          <w14:textFill>
            <w14:solidFill>
              <w14:schemeClr w14:val="tx1"/>
            </w14:solidFill>
          </w14:textFill>
        </w:rPr>
        <w:t>20</w:t>
      </w:r>
      <w:r>
        <w:rPr>
          <w:rFonts w:hint="eastAsia" w:ascii="仿宋_GB2312" w:hAnsi="宋体" w:eastAsia="仿宋_GB2312" w:cs="宋体"/>
          <w:color w:val="000000" w:themeColor="text1"/>
          <w:sz w:val="32"/>
          <w:szCs w:val="32"/>
          <w14:textFill>
            <w14:solidFill>
              <w14:schemeClr w14:val="tx1"/>
            </w14:solidFill>
          </w14:textFill>
        </w:rPr>
        <w:t>21年，中共哈密市伊州区委员会办公室及下属单位政府采购预算0</w:t>
      </w:r>
      <w:r>
        <w:rPr>
          <w:rFonts w:ascii="仿宋_GB2312" w:hAnsi="宋体" w:eastAsia="仿宋_GB2312" w:cs="宋体"/>
          <w:color w:val="000000" w:themeColor="text1"/>
          <w:sz w:val="32"/>
          <w:szCs w:val="32"/>
          <w14:textFill>
            <w14:solidFill>
              <w14:schemeClr w14:val="tx1"/>
            </w14:solidFill>
          </w14:textFill>
        </w:rPr>
        <w:t>.00</w:t>
      </w:r>
      <w:r>
        <w:rPr>
          <w:rFonts w:hint="eastAsia" w:ascii="仿宋_GB2312" w:hAnsi="宋体" w:eastAsia="仿宋_GB2312" w:cs="宋体"/>
          <w:color w:val="000000" w:themeColor="text1"/>
          <w:sz w:val="32"/>
          <w:szCs w:val="32"/>
          <w14:textFill>
            <w14:solidFill>
              <w14:schemeClr w14:val="tx1"/>
            </w14:solidFill>
          </w14:textFill>
        </w:rPr>
        <w:t>万元，其中：政府采购货物预算</w:t>
      </w:r>
      <w:r>
        <w:rPr>
          <w:rFonts w:ascii="仿宋_GB2312" w:hAnsi="宋体" w:eastAsia="仿宋_GB2312" w:cs="宋体"/>
          <w:color w:val="000000" w:themeColor="text1"/>
          <w:sz w:val="32"/>
          <w:szCs w:val="32"/>
          <w14:textFill>
            <w14:solidFill>
              <w14:schemeClr w14:val="tx1"/>
            </w14:solidFill>
          </w14:textFill>
        </w:rPr>
        <w:t>0.00</w:t>
      </w:r>
      <w:r>
        <w:rPr>
          <w:rFonts w:hint="eastAsia" w:ascii="仿宋_GB2312" w:hAnsi="宋体" w:eastAsia="仿宋_GB2312" w:cs="宋体"/>
          <w:color w:val="000000" w:themeColor="text1"/>
          <w:sz w:val="32"/>
          <w:szCs w:val="32"/>
          <w14:textFill>
            <w14:solidFill>
              <w14:schemeClr w14:val="tx1"/>
            </w14:solidFill>
          </w14:textFill>
        </w:rPr>
        <w:t>万元，政府采购工程预算</w:t>
      </w:r>
      <w:r>
        <w:rPr>
          <w:rFonts w:ascii="仿宋_GB2312" w:hAnsi="宋体" w:eastAsia="仿宋_GB2312" w:cs="宋体"/>
          <w:color w:val="000000" w:themeColor="text1"/>
          <w:sz w:val="32"/>
          <w:szCs w:val="32"/>
          <w14:textFill>
            <w14:solidFill>
              <w14:schemeClr w14:val="tx1"/>
            </w14:solidFill>
          </w14:textFill>
        </w:rPr>
        <w:t>0.00</w:t>
      </w:r>
      <w:r>
        <w:rPr>
          <w:rFonts w:hint="eastAsia" w:ascii="仿宋_GB2312" w:hAnsi="宋体" w:eastAsia="仿宋_GB2312" w:cs="宋体"/>
          <w:color w:val="000000" w:themeColor="text1"/>
          <w:sz w:val="32"/>
          <w:szCs w:val="32"/>
          <w14:textFill>
            <w14:solidFill>
              <w14:schemeClr w14:val="tx1"/>
            </w14:solidFill>
          </w14:textFill>
        </w:rPr>
        <w:t>万元，政府采购服务预算0</w:t>
      </w:r>
      <w:r>
        <w:rPr>
          <w:rFonts w:ascii="仿宋_GB2312" w:hAnsi="宋体" w:eastAsia="仿宋_GB2312" w:cs="宋体"/>
          <w:color w:val="000000" w:themeColor="text1"/>
          <w:sz w:val="32"/>
          <w:szCs w:val="32"/>
          <w14:textFill>
            <w14:solidFill>
              <w14:schemeClr w14:val="tx1"/>
            </w14:solidFill>
          </w14:textFill>
        </w:rPr>
        <w:t>.00</w:t>
      </w:r>
      <w:r>
        <w:rPr>
          <w:rFonts w:hint="eastAsia" w:ascii="仿宋_GB2312" w:hAnsi="宋体" w:eastAsia="仿宋_GB2312" w:cs="宋体"/>
          <w:color w:val="000000" w:themeColor="text1"/>
          <w:sz w:val="32"/>
          <w:szCs w:val="32"/>
          <w14:textFill>
            <w14:solidFill>
              <w14:schemeClr w14:val="tx1"/>
            </w14:solidFill>
          </w14:textFill>
        </w:rPr>
        <w:t>万元。</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2021年度本部门面向中小企业预留政府采购项目预算金额0</w:t>
      </w:r>
      <w:r>
        <w:rPr>
          <w:rFonts w:ascii="仿宋_GB2312" w:hAnsi="宋体" w:eastAsia="仿宋_GB2312" w:cs="宋体"/>
          <w:color w:val="000000" w:themeColor="text1"/>
          <w:sz w:val="32"/>
          <w:szCs w:val="32"/>
          <w14:textFill>
            <w14:solidFill>
              <w14:schemeClr w14:val="tx1"/>
            </w14:solidFill>
          </w14:textFill>
        </w:rPr>
        <w:t>.00</w:t>
      </w:r>
      <w:r>
        <w:rPr>
          <w:rFonts w:hint="eastAsia" w:ascii="仿宋_GB2312" w:hAnsi="宋体" w:eastAsia="仿宋_GB2312" w:cs="宋体"/>
          <w:color w:val="000000" w:themeColor="text1"/>
          <w:sz w:val="32"/>
          <w:szCs w:val="32"/>
          <w14:textFill>
            <w14:solidFill>
              <w14:schemeClr w14:val="tx1"/>
            </w14:solidFill>
          </w14:textFill>
        </w:rPr>
        <w:t>万元，其中：面向小微企业预留政府采购项目预算金额0</w:t>
      </w:r>
      <w:r>
        <w:rPr>
          <w:rFonts w:ascii="仿宋_GB2312" w:hAnsi="宋体" w:eastAsia="仿宋_GB2312" w:cs="宋体"/>
          <w:color w:val="000000" w:themeColor="text1"/>
          <w:sz w:val="32"/>
          <w:szCs w:val="32"/>
          <w14:textFill>
            <w14:solidFill>
              <w14:schemeClr w14:val="tx1"/>
            </w14:solidFill>
          </w14:textFill>
        </w:rPr>
        <w:t>.00</w:t>
      </w:r>
      <w:r>
        <w:rPr>
          <w:rFonts w:hint="eastAsia" w:ascii="仿宋_GB2312" w:hAnsi="宋体" w:eastAsia="仿宋_GB2312" w:cs="宋体"/>
          <w:color w:val="000000" w:themeColor="text1"/>
          <w:sz w:val="32"/>
          <w:szCs w:val="32"/>
          <w14:textFill>
            <w14:solidFill>
              <w14:schemeClr w14:val="tx1"/>
            </w14:solidFill>
          </w14:textFill>
        </w:rPr>
        <w:t>万元。</w:t>
      </w:r>
    </w:p>
    <w:p>
      <w:pPr>
        <w:spacing w:line="560" w:lineRule="exact"/>
        <w:ind w:firstLine="643" w:firstLineChars="200"/>
        <w:rPr>
          <w:rFonts w:ascii="楷体_GB2312" w:hAnsi="宋体" w:eastAsia="楷体_GB2312" w:cs="宋体"/>
          <w:b/>
          <w:color w:val="000000" w:themeColor="text1"/>
          <w:kern w:val="0"/>
          <w:sz w:val="32"/>
          <w:szCs w:val="32"/>
          <w14:textFill>
            <w14:solidFill>
              <w14:schemeClr w14:val="tx1"/>
            </w14:solidFill>
          </w14:textFill>
        </w:rPr>
      </w:pPr>
      <w:r>
        <w:rPr>
          <w:rFonts w:hint="eastAsia" w:ascii="楷体_GB2312" w:hAnsi="宋体" w:eastAsia="楷体_GB2312" w:cs="宋体"/>
          <w:b/>
          <w:color w:val="000000" w:themeColor="text1"/>
          <w:kern w:val="0"/>
          <w:sz w:val="32"/>
          <w:szCs w:val="32"/>
          <w14:textFill>
            <w14:solidFill>
              <w14:schemeClr w14:val="tx1"/>
            </w14:solidFill>
          </w14:textFill>
        </w:rPr>
        <w:t>（三）国有资产占用使用情况</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截至2020年底，中共哈密市伊州区委员会办公室及下属各预算单位占用使用国有资产总体情况为</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ascii="仿宋_GB2312" w:hAnsi="宋体" w:eastAsia="仿宋_GB2312" w:cs="宋体"/>
          <w:color w:val="000000" w:themeColor="text1"/>
          <w:sz w:val="32"/>
          <w:szCs w:val="32"/>
          <w14:textFill>
            <w14:solidFill>
              <w14:schemeClr w14:val="tx1"/>
            </w14:solidFill>
          </w14:textFill>
        </w:rPr>
        <w:t>1.</w:t>
      </w:r>
      <w:r>
        <w:rPr>
          <w:rFonts w:hint="eastAsia" w:ascii="仿宋_GB2312" w:hAnsi="宋体" w:eastAsia="仿宋_GB2312" w:cs="宋体"/>
          <w:color w:val="000000" w:themeColor="text1"/>
          <w:sz w:val="32"/>
          <w:szCs w:val="32"/>
          <w14:textFill>
            <w14:solidFill>
              <w14:schemeClr w14:val="tx1"/>
            </w14:solidFill>
          </w14:textFill>
        </w:rPr>
        <w:t>房屋</w:t>
      </w:r>
      <w:r>
        <w:rPr>
          <w:rFonts w:ascii="仿宋_GB2312" w:hAnsi="宋体" w:eastAsia="仿宋_GB2312" w:cs="宋体"/>
          <w:color w:val="000000" w:themeColor="text1"/>
          <w:sz w:val="32"/>
          <w:szCs w:val="32"/>
          <w14:textFill>
            <w14:solidFill>
              <w14:schemeClr w14:val="tx1"/>
            </w14:solidFill>
          </w14:textFill>
        </w:rPr>
        <w:t>0.00</w:t>
      </w:r>
      <w:r>
        <w:rPr>
          <w:rFonts w:hint="eastAsia" w:ascii="仿宋_GB2312" w:hAnsi="宋体" w:eastAsia="仿宋_GB2312" w:cs="宋体"/>
          <w:color w:val="000000" w:themeColor="text1"/>
          <w:sz w:val="32"/>
          <w:szCs w:val="32"/>
          <w14:textFill>
            <w14:solidFill>
              <w14:schemeClr w14:val="tx1"/>
            </w14:solidFill>
          </w14:textFill>
        </w:rPr>
        <w:t>平方米，价值</w:t>
      </w:r>
      <w:r>
        <w:rPr>
          <w:rFonts w:ascii="仿宋_GB2312" w:hAnsi="宋体" w:eastAsia="仿宋_GB2312" w:cs="宋体"/>
          <w:color w:val="000000" w:themeColor="text1"/>
          <w:sz w:val="32"/>
          <w:szCs w:val="32"/>
          <w14:textFill>
            <w14:solidFill>
              <w14:schemeClr w14:val="tx1"/>
            </w14:solidFill>
          </w14:textFill>
        </w:rPr>
        <w:t>0.00</w:t>
      </w:r>
      <w:r>
        <w:rPr>
          <w:rFonts w:hint="eastAsia" w:ascii="仿宋_GB2312" w:hAnsi="宋体" w:eastAsia="仿宋_GB2312" w:cs="宋体"/>
          <w:color w:val="000000" w:themeColor="text1"/>
          <w:sz w:val="32"/>
          <w:szCs w:val="32"/>
          <w14:textFill>
            <w14:solidFill>
              <w14:schemeClr w14:val="tx1"/>
            </w14:solidFill>
          </w14:textFill>
        </w:rPr>
        <w:t>万元。原因是中共哈密市伊州区委办公室在区委楼办公，属机关事务局统一安排。</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ascii="仿宋_GB2312" w:hAnsi="宋体" w:eastAsia="仿宋_GB2312" w:cs="宋体"/>
          <w:color w:val="000000" w:themeColor="text1"/>
          <w:sz w:val="32"/>
          <w:szCs w:val="32"/>
          <w14:textFill>
            <w14:solidFill>
              <w14:schemeClr w14:val="tx1"/>
            </w14:solidFill>
          </w14:textFill>
        </w:rPr>
        <w:t>2.</w:t>
      </w:r>
      <w:r>
        <w:rPr>
          <w:rFonts w:hint="eastAsia" w:ascii="仿宋_GB2312" w:hAnsi="宋体" w:eastAsia="仿宋_GB2312" w:cs="宋体"/>
          <w:color w:val="000000" w:themeColor="text1"/>
          <w:sz w:val="32"/>
          <w:szCs w:val="32"/>
          <w14:textFill>
            <w14:solidFill>
              <w14:schemeClr w14:val="tx1"/>
            </w14:solidFill>
          </w14:textFill>
        </w:rPr>
        <w:t>车辆16辆，价值345.2</w:t>
      </w:r>
      <w:r>
        <w:rPr>
          <w:rFonts w:ascii="仿宋_GB2312" w:hAnsi="宋体" w:eastAsia="仿宋_GB2312" w:cs="宋体"/>
          <w:color w:val="000000" w:themeColor="text1"/>
          <w:sz w:val="32"/>
          <w:szCs w:val="32"/>
          <w14:textFill>
            <w14:solidFill>
              <w14:schemeClr w14:val="tx1"/>
            </w14:solidFill>
          </w14:textFill>
        </w:rPr>
        <w:t>0</w:t>
      </w:r>
      <w:r>
        <w:rPr>
          <w:rFonts w:hint="eastAsia" w:ascii="仿宋_GB2312" w:hAnsi="宋体" w:eastAsia="仿宋_GB2312" w:cs="宋体"/>
          <w:color w:val="000000" w:themeColor="text1"/>
          <w:sz w:val="32"/>
          <w:szCs w:val="32"/>
          <w14:textFill>
            <w14:solidFill>
              <w14:schemeClr w14:val="tx1"/>
            </w14:solidFill>
          </w14:textFill>
        </w:rPr>
        <w:t>万元；其中：一般公务用车15辆，价值328.22万元；执法执勤用车1辆，价值16.98万元；其他车辆</w:t>
      </w:r>
      <w:r>
        <w:rPr>
          <w:rFonts w:ascii="仿宋_GB2312" w:hAnsi="宋体" w:eastAsia="仿宋_GB2312" w:cs="宋体"/>
          <w:color w:val="000000" w:themeColor="text1"/>
          <w:sz w:val="32"/>
          <w:szCs w:val="32"/>
          <w14:textFill>
            <w14:solidFill>
              <w14:schemeClr w14:val="tx1"/>
            </w14:solidFill>
          </w14:textFill>
        </w:rPr>
        <w:t>0</w:t>
      </w:r>
      <w:r>
        <w:rPr>
          <w:rFonts w:hint="eastAsia" w:ascii="仿宋_GB2312" w:hAnsi="宋体" w:eastAsia="仿宋_GB2312" w:cs="宋体"/>
          <w:color w:val="000000" w:themeColor="text1"/>
          <w:sz w:val="32"/>
          <w:szCs w:val="32"/>
          <w14:textFill>
            <w14:solidFill>
              <w14:schemeClr w14:val="tx1"/>
            </w14:solidFill>
          </w14:textFill>
        </w:rPr>
        <w:t>辆，价值</w:t>
      </w:r>
      <w:r>
        <w:rPr>
          <w:rFonts w:ascii="仿宋_GB2312" w:hAnsi="宋体" w:eastAsia="仿宋_GB2312" w:cs="宋体"/>
          <w:color w:val="000000" w:themeColor="text1"/>
          <w:sz w:val="32"/>
          <w:szCs w:val="32"/>
          <w14:textFill>
            <w14:solidFill>
              <w14:schemeClr w14:val="tx1"/>
            </w14:solidFill>
          </w14:textFill>
        </w:rPr>
        <w:t>0.00</w:t>
      </w:r>
      <w:r>
        <w:rPr>
          <w:rFonts w:hint="eastAsia" w:ascii="仿宋_GB2312" w:hAnsi="宋体" w:eastAsia="仿宋_GB2312" w:cs="宋体"/>
          <w:color w:val="000000" w:themeColor="text1"/>
          <w:sz w:val="32"/>
          <w:szCs w:val="32"/>
          <w14:textFill>
            <w14:solidFill>
              <w14:schemeClr w14:val="tx1"/>
            </w14:solidFill>
          </w14:textFill>
        </w:rPr>
        <w:t>万元。</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ascii="仿宋_GB2312" w:hAnsi="宋体" w:eastAsia="仿宋_GB2312" w:cs="宋体"/>
          <w:color w:val="000000" w:themeColor="text1"/>
          <w:sz w:val="32"/>
          <w:szCs w:val="32"/>
          <w14:textFill>
            <w14:solidFill>
              <w14:schemeClr w14:val="tx1"/>
            </w14:solidFill>
          </w14:textFill>
        </w:rPr>
        <w:t>3.</w:t>
      </w:r>
      <w:r>
        <w:rPr>
          <w:rFonts w:hint="eastAsia" w:ascii="仿宋_GB2312" w:hAnsi="宋体" w:eastAsia="仿宋_GB2312" w:cs="宋体"/>
          <w:color w:val="000000" w:themeColor="text1"/>
          <w:sz w:val="32"/>
          <w:szCs w:val="32"/>
          <w14:textFill>
            <w14:solidFill>
              <w14:schemeClr w14:val="tx1"/>
            </w14:solidFill>
          </w14:textFill>
        </w:rPr>
        <w:t>办公家具价值120.22万元。</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ascii="仿宋_GB2312" w:hAnsi="宋体" w:eastAsia="仿宋_GB2312" w:cs="宋体"/>
          <w:color w:val="000000" w:themeColor="text1"/>
          <w:sz w:val="32"/>
          <w:szCs w:val="32"/>
          <w14:textFill>
            <w14:solidFill>
              <w14:schemeClr w14:val="tx1"/>
            </w14:solidFill>
          </w14:textFill>
        </w:rPr>
        <w:t>4.</w:t>
      </w:r>
      <w:r>
        <w:rPr>
          <w:rFonts w:hint="eastAsia" w:ascii="仿宋_GB2312" w:hAnsi="宋体" w:eastAsia="仿宋_GB2312" w:cs="宋体"/>
          <w:color w:val="000000" w:themeColor="text1"/>
          <w:sz w:val="32"/>
          <w:szCs w:val="32"/>
          <w14:textFill>
            <w14:solidFill>
              <w14:schemeClr w14:val="tx1"/>
            </w14:solidFill>
          </w14:textFill>
        </w:rPr>
        <w:t>其他资产价值800.18万元。</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单位价值</w:t>
      </w:r>
      <w:r>
        <w:rPr>
          <w:rFonts w:ascii="仿宋_GB2312" w:hAnsi="宋体" w:eastAsia="仿宋_GB2312" w:cs="宋体"/>
          <w:color w:val="000000" w:themeColor="text1"/>
          <w:sz w:val="32"/>
          <w:szCs w:val="32"/>
          <w14:textFill>
            <w14:solidFill>
              <w14:schemeClr w14:val="tx1"/>
            </w14:solidFill>
          </w14:textFill>
        </w:rPr>
        <w:t>50</w:t>
      </w:r>
      <w:r>
        <w:rPr>
          <w:rFonts w:hint="eastAsia" w:ascii="仿宋_GB2312" w:hAnsi="宋体" w:eastAsia="仿宋_GB2312" w:cs="宋体"/>
          <w:color w:val="000000" w:themeColor="text1"/>
          <w:sz w:val="32"/>
          <w:szCs w:val="32"/>
          <w14:textFill>
            <w14:solidFill>
              <w14:schemeClr w14:val="tx1"/>
            </w14:solidFill>
          </w14:textFill>
        </w:rPr>
        <w:t>万元以上大型设备</w:t>
      </w:r>
      <w:r>
        <w:rPr>
          <w:rFonts w:ascii="仿宋_GB2312" w:hAnsi="宋体" w:eastAsia="仿宋_GB2312" w:cs="宋体"/>
          <w:color w:val="000000" w:themeColor="text1"/>
          <w:sz w:val="32"/>
          <w:szCs w:val="32"/>
          <w14:textFill>
            <w14:solidFill>
              <w14:schemeClr w14:val="tx1"/>
            </w14:solidFill>
          </w14:textFill>
        </w:rPr>
        <w:t>0</w:t>
      </w:r>
      <w:r>
        <w:rPr>
          <w:rFonts w:hint="eastAsia" w:ascii="仿宋_GB2312" w:hAnsi="宋体" w:eastAsia="仿宋_GB2312" w:cs="宋体"/>
          <w:color w:val="000000" w:themeColor="text1"/>
          <w:sz w:val="32"/>
          <w:szCs w:val="32"/>
          <w14:textFill>
            <w14:solidFill>
              <w14:schemeClr w14:val="tx1"/>
            </w14:solidFill>
          </w14:textFill>
        </w:rPr>
        <w:t>台（套），单位价值</w:t>
      </w:r>
      <w:r>
        <w:rPr>
          <w:rFonts w:ascii="仿宋_GB2312" w:hAnsi="宋体" w:eastAsia="仿宋_GB2312" w:cs="宋体"/>
          <w:color w:val="000000" w:themeColor="text1"/>
          <w:sz w:val="32"/>
          <w:szCs w:val="32"/>
          <w14:textFill>
            <w14:solidFill>
              <w14:schemeClr w14:val="tx1"/>
            </w14:solidFill>
          </w14:textFill>
        </w:rPr>
        <w:t>100</w:t>
      </w:r>
      <w:r>
        <w:rPr>
          <w:rFonts w:hint="eastAsia" w:ascii="仿宋_GB2312" w:hAnsi="宋体" w:eastAsia="仿宋_GB2312" w:cs="宋体"/>
          <w:color w:val="000000" w:themeColor="text1"/>
          <w:sz w:val="32"/>
          <w:szCs w:val="32"/>
          <w14:textFill>
            <w14:solidFill>
              <w14:schemeClr w14:val="tx1"/>
            </w14:solidFill>
          </w14:textFill>
        </w:rPr>
        <w:t>万元以上大型设备</w:t>
      </w:r>
      <w:r>
        <w:rPr>
          <w:rFonts w:ascii="仿宋_GB2312" w:hAnsi="宋体" w:eastAsia="仿宋_GB2312" w:cs="宋体"/>
          <w:color w:val="000000" w:themeColor="text1"/>
          <w:sz w:val="32"/>
          <w:szCs w:val="32"/>
          <w14:textFill>
            <w14:solidFill>
              <w14:schemeClr w14:val="tx1"/>
            </w14:solidFill>
          </w14:textFill>
        </w:rPr>
        <w:t>0</w:t>
      </w:r>
      <w:r>
        <w:rPr>
          <w:rFonts w:hint="eastAsia" w:ascii="仿宋_GB2312" w:hAnsi="宋体" w:eastAsia="仿宋_GB2312" w:cs="宋体"/>
          <w:color w:val="000000" w:themeColor="text1"/>
          <w:sz w:val="32"/>
          <w:szCs w:val="32"/>
          <w14:textFill>
            <w14:solidFill>
              <w14:schemeClr w14:val="tx1"/>
            </w14:solidFill>
          </w14:textFill>
        </w:rPr>
        <w:t>台（套）。</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ascii="仿宋_GB2312" w:hAnsi="宋体" w:eastAsia="仿宋_GB2312" w:cs="宋体"/>
          <w:color w:val="000000" w:themeColor="text1"/>
          <w:sz w:val="32"/>
          <w:szCs w:val="32"/>
          <w14:textFill>
            <w14:solidFill>
              <w14:schemeClr w14:val="tx1"/>
            </w14:solidFill>
          </w14:textFill>
        </w:rPr>
        <w:t>20</w:t>
      </w:r>
      <w:r>
        <w:rPr>
          <w:rFonts w:hint="eastAsia" w:ascii="仿宋_GB2312" w:hAnsi="宋体" w:eastAsia="仿宋_GB2312" w:cs="宋体"/>
          <w:color w:val="000000" w:themeColor="text1"/>
          <w:sz w:val="32"/>
          <w:szCs w:val="32"/>
          <w14:textFill>
            <w14:solidFill>
              <w14:schemeClr w14:val="tx1"/>
            </w14:solidFill>
          </w14:textFill>
        </w:rPr>
        <w:t>21年部门预算未安排购置车辆经费，安排购置</w:t>
      </w:r>
      <w:r>
        <w:rPr>
          <w:rFonts w:ascii="仿宋_GB2312" w:hAnsi="宋体" w:eastAsia="仿宋_GB2312" w:cs="宋体"/>
          <w:color w:val="000000" w:themeColor="text1"/>
          <w:sz w:val="32"/>
          <w:szCs w:val="32"/>
          <w14:textFill>
            <w14:solidFill>
              <w14:schemeClr w14:val="tx1"/>
            </w14:solidFill>
          </w14:textFill>
        </w:rPr>
        <w:t>50</w:t>
      </w:r>
      <w:r>
        <w:rPr>
          <w:rFonts w:hint="eastAsia" w:ascii="仿宋_GB2312" w:hAnsi="宋体" w:eastAsia="仿宋_GB2312" w:cs="宋体"/>
          <w:color w:val="000000" w:themeColor="text1"/>
          <w:sz w:val="32"/>
          <w:szCs w:val="32"/>
          <w14:textFill>
            <w14:solidFill>
              <w14:schemeClr w14:val="tx1"/>
            </w14:solidFill>
          </w14:textFill>
        </w:rPr>
        <w:t>万元以上大型设备</w:t>
      </w:r>
      <w:r>
        <w:rPr>
          <w:rFonts w:ascii="仿宋_GB2312" w:hAnsi="宋体" w:eastAsia="仿宋_GB2312" w:cs="宋体"/>
          <w:color w:val="000000" w:themeColor="text1"/>
          <w:sz w:val="32"/>
          <w:szCs w:val="32"/>
          <w14:textFill>
            <w14:solidFill>
              <w14:schemeClr w14:val="tx1"/>
            </w14:solidFill>
          </w14:textFill>
        </w:rPr>
        <w:t>0</w:t>
      </w:r>
      <w:r>
        <w:rPr>
          <w:rFonts w:hint="eastAsia" w:ascii="仿宋_GB2312" w:hAnsi="宋体" w:eastAsia="仿宋_GB2312" w:cs="宋体"/>
          <w:color w:val="000000" w:themeColor="text1"/>
          <w:sz w:val="32"/>
          <w:szCs w:val="32"/>
          <w14:textFill>
            <w14:solidFill>
              <w14:schemeClr w14:val="tx1"/>
            </w14:solidFill>
          </w14:textFill>
        </w:rPr>
        <w:t>台（套），单位价值</w:t>
      </w:r>
      <w:r>
        <w:rPr>
          <w:rFonts w:ascii="仿宋_GB2312" w:hAnsi="宋体" w:eastAsia="仿宋_GB2312" w:cs="宋体"/>
          <w:color w:val="000000" w:themeColor="text1"/>
          <w:sz w:val="32"/>
          <w:szCs w:val="32"/>
          <w14:textFill>
            <w14:solidFill>
              <w14:schemeClr w14:val="tx1"/>
            </w14:solidFill>
          </w14:textFill>
        </w:rPr>
        <w:t>100</w:t>
      </w:r>
      <w:r>
        <w:rPr>
          <w:rFonts w:hint="eastAsia" w:ascii="仿宋_GB2312" w:hAnsi="宋体" w:eastAsia="仿宋_GB2312" w:cs="宋体"/>
          <w:color w:val="000000" w:themeColor="text1"/>
          <w:sz w:val="32"/>
          <w:szCs w:val="32"/>
          <w14:textFill>
            <w14:solidFill>
              <w14:schemeClr w14:val="tx1"/>
            </w14:solidFill>
          </w14:textFill>
        </w:rPr>
        <w:t>万元以上大型设备</w:t>
      </w:r>
      <w:r>
        <w:rPr>
          <w:rFonts w:ascii="仿宋_GB2312" w:hAnsi="宋体" w:eastAsia="仿宋_GB2312" w:cs="宋体"/>
          <w:color w:val="000000" w:themeColor="text1"/>
          <w:sz w:val="32"/>
          <w:szCs w:val="32"/>
          <w14:textFill>
            <w14:solidFill>
              <w14:schemeClr w14:val="tx1"/>
            </w14:solidFill>
          </w14:textFill>
        </w:rPr>
        <w:t>0</w:t>
      </w:r>
      <w:r>
        <w:rPr>
          <w:rFonts w:hint="eastAsia" w:ascii="仿宋_GB2312" w:hAnsi="宋体" w:eastAsia="仿宋_GB2312" w:cs="宋体"/>
          <w:color w:val="000000" w:themeColor="text1"/>
          <w:sz w:val="32"/>
          <w:szCs w:val="32"/>
          <w14:textFill>
            <w14:solidFill>
              <w14:schemeClr w14:val="tx1"/>
            </w14:solidFill>
          </w14:textFill>
        </w:rPr>
        <w:t>台（套）。</w:t>
      </w:r>
    </w:p>
    <w:p>
      <w:pPr>
        <w:spacing w:line="560" w:lineRule="exact"/>
        <w:ind w:firstLine="643" w:firstLineChars="200"/>
        <w:rPr>
          <w:rFonts w:ascii="楷体_GB2312" w:hAnsi="宋体" w:eastAsia="楷体_GB2312" w:cs="宋体"/>
          <w:b/>
          <w:color w:val="000000" w:themeColor="text1"/>
          <w:kern w:val="0"/>
          <w:sz w:val="32"/>
          <w:szCs w:val="32"/>
          <w14:textFill>
            <w14:solidFill>
              <w14:schemeClr w14:val="tx1"/>
            </w14:solidFill>
          </w14:textFill>
        </w:rPr>
      </w:pPr>
      <w:r>
        <w:rPr>
          <w:rFonts w:hint="eastAsia" w:ascii="楷体_GB2312" w:hAnsi="宋体" w:eastAsia="楷体_GB2312" w:cs="宋体"/>
          <w:b/>
          <w:color w:val="000000" w:themeColor="text1"/>
          <w:kern w:val="0"/>
          <w:sz w:val="32"/>
          <w:szCs w:val="32"/>
          <w14:textFill>
            <w14:solidFill>
              <w14:schemeClr w14:val="tx1"/>
            </w14:solidFill>
          </w14:textFill>
        </w:rPr>
        <w:t>（四）预算绩效情况</w:t>
      </w:r>
    </w:p>
    <w:p>
      <w:pPr>
        <w:spacing w:line="56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r>
        <w:rPr>
          <w:rFonts w:hint="eastAsia" w:ascii="仿宋_GB2312" w:hAnsi="宋体" w:eastAsia="仿宋_GB2312" w:cs="宋体"/>
          <w:color w:val="000000" w:themeColor="text1"/>
          <w:kern w:val="0"/>
          <w:sz w:val="32"/>
          <w:szCs w:val="32"/>
          <w14:textFill>
            <w14:solidFill>
              <w14:schemeClr w14:val="tx1"/>
            </w14:solidFill>
          </w14:textFill>
        </w:rPr>
        <w:t>2021年度，本年度实行绩效管理的项目</w:t>
      </w:r>
      <w:r>
        <w:rPr>
          <w:rFonts w:ascii="仿宋_GB2312" w:hAnsi="宋体" w:eastAsia="仿宋_GB2312" w:cs="宋体"/>
          <w:color w:val="000000" w:themeColor="text1"/>
          <w:kern w:val="0"/>
          <w:sz w:val="32"/>
          <w:szCs w:val="32"/>
          <w14:textFill>
            <w14:solidFill>
              <w14:schemeClr w14:val="tx1"/>
            </w14:solidFill>
          </w14:textFill>
        </w:rPr>
        <w:t>1</w:t>
      </w:r>
      <w:r>
        <w:rPr>
          <w:rFonts w:hint="eastAsia" w:ascii="仿宋_GB2312" w:hAnsi="宋体" w:eastAsia="仿宋_GB2312" w:cs="宋体"/>
          <w:color w:val="000000" w:themeColor="text1"/>
          <w:kern w:val="0"/>
          <w:sz w:val="32"/>
          <w:szCs w:val="32"/>
          <w14:textFill>
            <w14:solidFill>
              <w14:schemeClr w14:val="tx1"/>
            </w14:solidFill>
          </w14:textFill>
        </w:rPr>
        <w:t>个，涉及预算金额</w:t>
      </w:r>
      <w:r>
        <w:rPr>
          <w:rFonts w:ascii="仿宋_GB2312" w:hAnsi="宋体" w:eastAsia="仿宋_GB2312" w:cs="宋体"/>
          <w:color w:val="000000" w:themeColor="text1"/>
          <w:kern w:val="0"/>
          <w:sz w:val="32"/>
          <w:szCs w:val="32"/>
          <w14:textFill>
            <w14:solidFill>
              <w14:schemeClr w14:val="tx1"/>
            </w14:solidFill>
          </w14:textFill>
        </w:rPr>
        <w:t>60.00</w:t>
      </w:r>
      <w:r>
        <w:rPr>
          <w:rFonts w:hint="eastAsia" w:ascii="仿宋_GB2312" w:hAnsi="宋体" w:eastAsia="仿宋_GB2312" w:cs="宋体"/>
          <w:color w:val="000000" w:themeColor="text1"/>
          <w:kern w:val="0"/>
          <w:sz w:val="32"/>
          <w:szCs w:val="32"/>
          <w14:textFill>
            <w14:solidFill>
              <w14:schemeClr w14:val="tx1"/>
            </w14:solidFill>
          </w14:textFill>
        </w:rPr>
        <w:t>万元。具体情况见下表（按项目分别填报）：</w:t>
      </w:r>
    </w:p>
    <w:p>
      <w:pPr>
        <w:spacing w:line="56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p>
    <w:p>
      <w:pPr>
        <w:spacing w:line="56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p>
    <w:p>
      <w:pPr>
        <w:spacing w:line="56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p>
    <w:p>
      <w:pPr>
        <w:spacing w:line="56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p>
    <w:p>
      <w:pPr>
        <w:spacing w:line="560" w:lineRule="exact"/>
        <w:rPr>
          <w:rFonts w:ascii="仿宋_GB2312" w:hAnsi="宋体" w:eastAsia="仿宋_GB2312" w:cs="宋体"/>
          <w:color w:val="000000" w:themeColor="text1"/>
          <w:kern w:val="0"/>
          <w:sz w:val="32"/>
          <w:szCs w:val="32"/>
          <w14:textFill>
            <w14:solidFill>
              <w14:schemeClr w14:val="tx1"/>
            </w14:solidFill>
          </w14:textFill>
        </w:rPr>
      </w:pPr>
    </w:p>
    <w:p/>
    <w:tbl>
      <w:tblPr>
        <w:tblStyle w:val="4"/>
        <w:tblW w:w="8815" w:type="dxa"/>
        <w:tblInd w:w="0" w:type="dxa"/>
        <w:tblLayout w:type="fixed"/>
        <w:tblCellMar>
          <w:top w:w="0" w:type="dxa"/>
          <w:left w:w="0" w:type="dxa"/>
          <w:bottom w:w="0" w:type="dxa"/>
          <w:right w:w="0" w:type="dxa"/>
        </w:tblCellMar>
      </w:tblPr>
      <w:tblGrid>
        <w:gridCol w:w="960"/>
        <w:gridCol w:w="1452"/>
        <w:gridCol w:w="1224"/>
        <w:gridCol w:w="1476"/>
        <w:gridCol w:w="1039"/>
        <w:gridCol w:w="1481"/>
        <w:gridCol w:w="1183"/>
      </w:tblGrid>
      <w:tr>
        <w:tblPrEx>
          <w:tblLayout w:type="fixed"/>
          <w:tblCellMar>
            <w:top w:w="0" w:type="dxa"/>
            <w:left w:w="0" w:type="dxa"/>
            <w:bottom w:w="0" w:type="dxa"/>
            <w:right w:w="0" w:type="dxa"/>
          </w:tblCellMar>
        </w:tblPrEx>
        <w:trPr>
          <w:trHeight w:val="480" w:hRule="atLeast"/>
        </w:trPr>
        <w:tc>
          <w:tcPr>
            <w:tcW w:w="8815"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ascii="仿宋_GB2312" w:hAnsi="宋体" w:eastAsia="仿宋_GB2312" w:cs="仿宋_GB2312"/>
                <w:b/>
                <w:color w:val="000000" w:themeColor="text1"/>
                <w:sz w:val="32"/>
                <w:szCs w:val="32"/>
                <w14:textFill>
                  <w14:solidFill>
                    <w14:schemeClr w14:val="tx1"/>
                  </w14:solidFill>
                </w14:textFill>
              </w:rPr>
            </w:pPr>
            <w:r>
              <w:rPr>
                <w:rFonts w:hint="eastAsia" w:ascii="仿宋_GB2312" w:hAnsi="宋体" w:eastAsia="仿宋_GB2312" w:cs="仿宋_GB2312"/>
                <w:b/>
                <w:color w:val="000000" w:themeColor="text1"/>
                <w:kern w:val="0"/>
                <w:sz w:val="32"/>
                <w:szCs w:val="32"/>
                <w14:textFill>
                  <w14:solidFill>
                    <w14:schemeClr w14:val="tx1"/>
                  </w14:solidFill>
                </w14:textFill>
              </w:rPr>
              <w:t>项  目  支  出  绩  效  目  标  表</w:t>
            </w:r>
          </w:p>
        </w:tc>
      </w:tr>
      <w:tr>
        <w:tblPrEx>
          <w:tblLayout w:type="fixed"/>
          <w:tblCellMar>
            <w:top w:w="0" w:type="dxa"/>
            <w:left w:w="0" w:type="dxa"/>
            <w:bottom w:w="0" w:type="dxa"/>
            <w:right w:w="0" w:type="dxa"/>
          </w:tblCellMar>
        </w:tblPrEx>
        <w:trPr>
          <w:trHeight w:val="380" w:hRule="atLeast"/>
        </w:trPr>
        <w:tc>
          <w:tcPr>
            <w:tcW w:w="8815" w:type="dxa"/>
            <w:gridSpan w:val="7"/>
            <w:tcBorders>
              <w:top w:val="nil"/>
              <w:left w:val="nil"/>
              <w:bottom w:val="nil"/>
              <w:right w:val="nil"/>
            </w:tcBorders>
            <w:noWrap/>
            <w:tcMar>
              <w:top w:w="12" w:type="dxa"/>
              <w:left w:w="12" w:type="dxa"/>
              <w:right w:w="12" w:type="dxa"/>
            </w:tcMar>
            <w:vAlign w:val="bottom"/>
          </w:tcPr>
          <w:p>
            <w:pPr>
              <w:widowControl/>
              <w:spacing w:line="480" w:lineRule="exact"/>
              <w:jc w:val="center"/>
              <w:textAlignment w:val="bottom"/>
              <w:rPr>
                <w:rFonts w:ascii="宋体" w:hAnsi="宋体" w:cs="宋体"/>
                <w:color w:val="000000" w:themeColor="text1"/>
                <w:sz w:val="22"/>
                <w14:textFill>
                  <w14:solidFill>
                    <w14:schemeClr w14:val="tx1"/>
                  </w14:solidFill>
                </w14:textFill>
              </w:rPr>
            </w:pPr>
            <w:r>
              <w:rPr>
                <w:rFonts w:hint="eastAsia" w:ascii="宋体" w:hAnsi="宋体" w:cs="宋体"/>
                <w:color w:val="000000" w:themeColor="text1"/>
                <w:kern w:val="0"/>
                <w:sz w:val="22"/>
                <w14:textFill>
                  <w14:solidFill>
                    <w14:schemeClr w14:val="tx1"/>
                  </w14:solidFill>
                </w14:textFill>
              </w:rPr>
              <w:t>（2021年）</w:t>
            </w:r>
          </w:p>
        </w:tc>
      </w:tr>
      <w:tr>
        <w:tblPrEx>
          <w:tblLayout w:type="fixed"/>
          <w:tblCellMar>
            <w:top w:w="0" w:type="dxa"/>
            <w:left w:w="0" w:type="dxa"/>
            <w:bottom w:w="0" w:type="dxa"/>
            <w:right w:w="0" w:type="dxa"/>
          </w:tblCellMar>
        </w:tblPrEx>
        <w:trPr>
          <w:trHeight w:val="50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预算单位</w:t>
            </w:r>
          </w:p>
        </w:tc>
        <w:tc>
          <w:tcPr>
            <w:tcW w:w="4152" w:type="dxa"/>
            <w:gridSpan w:val="3"/>
            <w:tcBorders>
              <w:top w:val="single" w:color="000000" w:sz="4" w:space="0"/>
              <w:left w:val="single" w:color="000000" w:sz="4" w:space="0"/>
              <w:bottom w:val="single" w:color="000000" w:sz="4" w:space="0"/>
              <w:right w:val="nil"/>
            </w:tcBorders>
            <w:noWrap/>
            <w:tcMar>
              <w:top w:w="12" w:type="dxa"/>
              <w:left w:w="12" w:type="dxa"/>
              <w:right w:w="12" w:type="dxa"/>
            </w:tcMar>
            <w:vAlign w:val="center"/>
          </w:tcPr>
          <w:p>
            <w:pPr>
              <w:widowControl/>
              <w:spacing w:line="480" w:lineRule="exact"/>
              <w:jc w:val="left"/>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中共哈密市伊州区委员会办公室</w:t>
            </w:r>
          </w:p>
        </w:tc>
        <w:tc>
          <w:tcPr>
            <w:tcW w:w="10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项目名称</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left"/>
              <w:textAlignment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党政专用视频项目经费</w:t>
            </w:r>
          </w:p>
        </w:tc>
      </w:tr>
      <w:tr>
        <w:tblPrEx>
          <w:tblLayout w:type="fixed"/>
          <w:tblCellMar>
            <w:top w:w="0" w:type="dxa"/>
            <w:left w:w="0" w:type="dxa"/>
            <w:bottom w:w="0" w:type="dxa"/>
            <w:right w:w="0" w:type="dxa"/>
          </w:tblCellMar>
        </w:tblPrEx>
        <w:trPr>
          <w:trHeight w:val="54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项目资金（万元）</w:t>
            </w: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年度资金总额：</w:t>
            </w:r>
          </w:p>
        </w:tc>
        <w:tc>
          <w:tcPr>
            <w:tcW w:w="122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w:t>
            </w:r>
            <w:r>
              <w:rPr>
                <w:rFonts w:ascii="宋体" w:hAnsi="宋体" w:cs="宋体"/>
                <w:color w:val="000000" w:themeColor="text1"/>
                <w:sz w:val="18"/>
                <w:szCs w:val="18"/>
                <w14:textFill>
                  <w14:solidFill>
                    <w14:schemeClr w14:val="tx1"/>
                  </w14:solidFill>
                </w14:textFill>
              </w:rPr>
              <w:t>.00</w:t>
            </w:r>
          </w:p>
        </w:tc>
        <w:tc>
          <w:tcPr>
            <w:tcW w:w="14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其中：财政拨款</w:t>
            </w:r>
          </w:p>
        </w:tc>
        <w:tc>
          <w:tcPr>
            <w:tcW w:w="103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60</w:t>
            </w:r>
            <w:r>
              <w:rPr>
                <w:rFonts w:ascii="宋体" w:hAnsi="宋体" w:cs="宋体"/>
                <w:color w:val="000000" w:themeColor="text1"/>
                <w:sz w:val="18"/>
                <w:szCs w:val="18"/>
                <w14:textFill>
                  <w14:solidFill>
                    <w14:schemeClr w14:val="tx1"/>
                  </w14:solidFill>
                </w14:textFill>
              </w:rPr>
              <w:t>.00</w:t>
            </w:r>
          </w:p>
        </w:tc>
        <w:tc>
          <w:tcPr>
            <w:tcW w:w="1481"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其他资金</w:t>
            </w:r>
          </w:p>
        </w:tc>
        <w:tc>
          <w:tcPr>
            <w:tcW w:w="1183" w:type="dxa"/>
            <w:tcBorders>
              <w:top w:val="nil"/>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rPr>
                <w:rFonts w:hint="default" w:ascii="宋体" w:hAnsi="宋体" w:eastAsia="宋体" w:cs="宋体"/>
                <w:color w:val="000000" w:themeColor="text1"/>
                <w:sz w:val="18"/>
                <w:szCs w:val="18"/>
                <w:lang w:val="en-US" w:eastAsia="zh-CN"/>
                <w14:textFill>
                  <w14:solidFill>
                    <w14:schemeClr w14:val="tx1"/>
                  </w14:solidFill>
                </w14:textFill>
              </w:rPr>
            </w:pPr>
            <w:r>
              <w:rPr>
                <w:rFonts w:hint="eastAsia" w:ascii="宋体" w:hAnsi="宋体" w:cs="宋体"/>
                <w:color w:val="000000" w:themeColor="text1"/>
                <w:sz w:val="18"/>
                <w:szCs w:val="18"/>
                <w:lang w:val="en-US" w:eastAsia="zh-CN"/>
                <w14:textFill>
                  <w14:solidFill>
                    <w14:schemeClr w14:val="tx1"/>
                  </w14:solidFill>
                </w14:textFill>
              </w:rPr>
              <w:t>0.00</w:t>
            </w:r>
          </w:p>
        </w:tc>
      </w:tr>
      <w:tr>
        <w:tblPrEx>
          <w:tblLayout w:type="fixed"/>
          <w:tblCellMar>
            <w:top w:w="0" w:type="dxa"/>
            <w:left w:w="0" w:type="dxa"/>
            <w:bottom w:w="0" w:type="dxa"/>
            <w:right w:w="0" w:type="dxa"/>
          </w:tblCellMar>
        </w:tblPrEx>
        <w:trPr>
          <w:trHeight w:val="110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项目总体目标</w:t>
            </w:r>
          </w:p>
        </w:tc>
        <w:tc>
          <w:tcPr>
            <w:tcW w:w="7855" w:type="dxa"/>
            <w:gridSpan w:val="6"/>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tcPr>
          <w:p>
            <w:pPr>
              <w:spacing w:line="480" w:lineRule="exact"/>
              <w:jc w:val="left"/>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保障办公室各项工作正常开展，保障政令畅通</w:t>
            </w:r>
          </w:p>
        </w:tc>
      </w:tr>
      <w:tr>
        <w:tblPrEx>
          <w:tblLayout w:type="fixed"/>
          <w:tblCellMar>
            <w:top w:w="0" w:type="dxa"/>
            <w:left w:w="0" w:type="dxa"/>
            <w:bottom w:w="0" w:type="dxa"/>
            <w:right w:w="0"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一级指标</w:t>
            </w: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二级指标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三级指标</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指标值（包含数字及文字描述）</w:t>
            </w:r>
          </w:p>
        </w:tc>
      </w:tr>
      <w:tr>
        <w:tblPrEx>
          <w:tblLayout w:type="fixed"/>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产出指标</w:t>
            </w:r>
          </w:p>
        </w:tc>
        <w:tc>
          <w:tcPr>
            <w:tcW w:w="1452" w:type="dxa"/>
            <w:vMerge w:val="restart"/>
            <w:tcBorders>
              <w:top w:val="single" w:color="000000" w:sz="4" w:space="0"/>
              <w:left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数量指标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每条电信线路租费成本</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≤200元/条/年</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1452" w:type="dxa"/>
            <w:vMerge w:val="continue"/>
            <w:tcBorders>
              <w:left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红机电话系统维护成本</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≤50000元/年</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1452"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themeColor="text1"/>
                <w:kern w:val="0"/>
                <w:sz w:val="18"/>
                <w:szCs w:val="18"/>
                <w14:textFill>
                  <w14:solidFill>
                    <w14:schemeClr w14:val="tx1"/>
                  </w14:solidFill>
                </w14:textFill>
              </w:rPr>
            </w:pP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音响话筒设备成本</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≤13.2万元/套</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1452" w:type="dxa"/>
            <w:vMerge w:val="continue"/>
            <w:tcBorders>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themeColor="text1"/>
                <w:kern w:val="0"/>
                <w:sz w:val="18"/>
                <w:szCs w:val="18"/>
                <w14:textFill>
                  <w14:solidFill>
                    <w14:schemeClr w14:val="tx1"/>
                  </w14:solidFill>
                </w14:textFill>
              </w:rPr>
            </w:pP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显示屏幕成本</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b/>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≤13.68万元/套</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质量指标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产品合格率</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100%</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时效指标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项目开始时间</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2021年1月1日</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项目结束时间</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2021年12月30日</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成本指标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电信线路条数</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≥372条</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红机电话数量</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≥1部</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更换音箱话筒设备</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≥1套</w:t>
            </w:r>
            <w:r>
              <w:rPr>
                <w:rFonts w:ascii="宋体" w:hAnsi="宋体" w:cs="宋体"/>
                <w:color w:val="000000" w:themeColor="text1"/>
                <w:kern w:val="0"/>
                <w:sz w:val="18"/>
                <w:szCs w:val="18"/>
                <w14:textFill>
                  <w14:solidFill>
                    <w14:schemeClr w14:val="tx1"/>
                  </w14:solidFill>
                </w14:textFill>
              </w:rPr>
              <w:t xml:space="preserve"> </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更换显示屏幕</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≥1套</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社会效益指标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线路运行维护满意度</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≥95%</w:t>
            </w:r>
          </w:p>
        </w:tc>
      </w:tr>
      <w:tr>
        <w:tblPrEx>
          <w:tblLayout w:type="fixed"/>
          <w:tblCellMar>
            <w:top w:w="0" w:type="dxa"/>
            <w:left w:w="0" w:type="dxa"/>
            <w:bottom w:w="0" w:type="dxa"/>
            <w:right w:w="0" w:type="dxa"/>
          </w:tblCellMar>
        </w:tblPrEx>
        <w:trPr>
          <w:trHeight w:val="491"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145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可持续影响指标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可持续时间</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≥5年</w:t>
            </w:r>
          </w:p>
        </w:tc>
      </w:tr>
      <w:tr>
        <w:tblPrEx>
          <w:tblLayout w:type="fixed"/>
          <w:tblCellMar>
            <w:top w:w="0" w:type="dxa"/>
            <w:left w:w="0" w:type="dxa"/>
            <w:bottom w:w="0" w:type="dxa"/>
            <w:right w:w="0" w:type="dxa"/>
          </w:tblCellMar>
        </w:tblPrEx>
        <w:trPr>
          <w:trHeight w:val="440" w:hRule="atLeast"/>
        </w:trPr>
        <w:tc>
          <w:tcPr>
            <w:tcW w:w="960"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满意度指标</w:t>
            </w:r>
          </w:p>
        </w:tc>
        <w:tc>
          <w:tcPr>
            <w:tcW w:w="145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spacing w:line="480" w:lineRule="exact"/>
              <w:jc w:val="center"/>
              <w:textAlignment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满意度指标</w:t>
            </w: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服务群众满意度</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≥95%</w:t>
            </w:r>
          </w:p>
        </w:tc>
      </w:tr>
      <w:tr>
        <w:tblPrEx>
          <w:tblLayout w:type="fixed"/>
          <w:tblCellMar>
            <w:top w:w="0" w:type="dxa"/>
            <w:left w:w="0" w:type="dxa"/>
            <w:bottom w:w="0" w:type="dxa"/>
            <w:right w:w="0"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145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spacing w:line="480" w:lineRule="exact"/>
              <w:jc w:val="center"/>
              <w:rPr>
                <w:rFonts w:ascii="宋体" w:hAnsi="宋体" w:cs="宋体"/>
                <w:color w:val="000000" w:themeColor="text1"/>
                <w:sz w:val="18"/>
                <w:szCs w:val="18"/>
                <w14:textFill>
                  <w14:solidFill>
                    <w14:schemeClr w14:val="tx1"/>
                  </w14:solidFill>
                </w14:textFill>
              </w:rPr>
            </w:pPr>
          </w:p>
        </w:tc>
        <w:tc>
          <w:tcPr>
            <w:tcW w:w="3739"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办公人员满意度</w:t>
            </w:r>
          </w:p>
        </w:tc>
        <w:tc>
          <w:tcPr>
            <w:tcW w:w="266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≥95%</w:t>
            </w:r>
          </w:p>
        </w:tc>
      </w:tr>
    </w:tbl>
    <w:p>
      <w:pPr>
        <w:spacing w:line="56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p>
    <w:p>
      <w:pPr>
        <w:spacing w:line="56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p>
    <w:p>
      <w:pPr>
        <w:spacing w:line="56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p>
    <w:p>
      <w:pPr>
        <w:widowControl/>
        <w:spacing w:line="600" w:lineRule="exact"/>
        <w:rPr>
          <w:rFonts w:ascii="仿宋_GB2312" w:hAnsi="宋体" w:eastAsia="仿宋_GB2312" w:cs="宋体"/>
          <w:color w:val="000000" w:themeColor="text1"/>
          <w:kern w:val="0"/>
          <w:sz w:val="32"/>
          <w:szCs w:val="32"/>
          <w14:textFill>
            <w14:solidFill>
              <w14:schemeClr w14:val="tx1"/>
            </w14:solidFill>
          </w14:textFill>
        </w:rPr>
        <w:sectPr>
          <w:pgSz w:w="11906" w:h="16838"/>
          <w:pgMar w:top="1440" w:right="1800" w:bottom="1440" w:left="1800" w:header="851" w:footer="992" w:gutter="0"/>
          <w:pgNumType w:fmt="numberInDash"/>
          <w:cols w:space="425" w:num="1"/>
          <w:docGrid w:type="lines" w:linePitch="312" w:charSpace="0"/>
        </w:sectPr>
      </w:pPr>
    </w:p>
    <w:p>
      <w:pPr>
        <w:widowControl/>
        <w:spacing w:line="520" w:lineRule="exact"/>
        <w:ind w:firstLine="630" w:firstLineChars="196"/>
        <w:jc w:val="left"/>
        <w:rPr>
          <w:rFonts w:ascii="楷体_GB2312" w:hAnsi="宋体" w:eastAsia="楷体_GB2312" w:cs="宋体"/>
          <w:b/>
          <w:color w:val="000000" w:themeColor="text1"/>
          <w:kern w:val="0"/>
          <w:sz w:val="32"/>
          <w:szCs w:val="32"/>
          <w14:textFill>
            <w14:solidFill>
              <w14:schemeClr w14:val="tx1"/>
            </w14:solidFill>
          </w14:textFill>
        </w:rPr>
      </w:pPr>
      <w:r>
        <w:rPr>
          <w:rFonts w:hint="eastAsia" w:ascii="楷体_GB2312" w:hAnsi="宋体" w:eastAsia="楷体_GB2312" w:cs="宋体"/>
          <w:b/>
          <w:color w:val="000000" w:themeColor="text1"/>
          <w:kern w:val="0"/>
          <w:sz w:val="32"/>
          <w:szCs w:val="32"/>
          <w14:textFill>
            <w14:solidFill>
              <w14:schemeClr w14:val="tx1"/>
            </w14:solidFill>
          </w14:textFill>
        </w:rPr>
        <w:t>（五）其他需说明的事项</w:t>
      </w:r>
    </w:p>
    <w:p>
      <w:pPr>
        <w:spacing w:line="580" w:lineRule="exact"/>
        <w:ind w:firstLine="640"/>
        <w:rPr>
          <w:rFonts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中共哈密市伊州区委员会办公室无其他需说明的事项。</w:t>
      </w:r>
    </w:p>
    <w:p>
      <w:pPr>
        <w:widowControl/>
        <w:spacing w:line="520" w:lineRule="exact"/>
        <w:jc w:val="left"/>
        <w:rPr>
          <w:rFonts w:ascii="仿宋_GB2312" w:hAnsi="宋体" w:eastAsia="仿宋_GB2312" w:cs="宋体"/>
          <w:color w:val="000000" w:themeColor="text1"/>
          <w:kern w:val="0"/>
          <w:sz w:val="32"/>
          <w:szCs w:val="32"/>
          <w14:textFill>
            <w14:solidFill>
              <w14:schemeClr w14:val="tx1"/>
            </w14:solidFill>
          </w14:textFill>
        </w:rPr>
      </w:pPr>
    </w:p>
    <w:p>
      <w:pPr>
        <w:widowControl/>
        <w:spacing w:before="156" w:beforeLines="50" w:line="520" w:lineRule="exact"/>
        <w:jc w:val="center"/>
        <w:outlineLvl w:val="1"/>
        <w:rPr>
          <w:rFonts w:ascii="黑体" w:hAnsi="黑体" w:eastAsia="黑体"/>
          <w:color w:val="000000" w:themeColor="text1"/>
          <w:kern w:val="0"/>
          <w:sz w:val="32"/>
          <w:szCs w:val="32"/>
          <w14:textFill>
            <w14:solidFill>
              <w14:schemeClr w14:val="tx1"/>
            </w14:solidFill>
          </w14:textFill>
        </w:rPr>
      </w:pPr>
      <w:r>
        <w:rPr>
          <w:rFonts w:hint="eastAsia" w:ascii="黑体" w:hAnsi="黑体" w:eastAsia="黑体"/>
          <w:color w:val="000000" w:themeColor="text1"/>
          <w:kern w:val="0"/>
          <w:sz w:val="32"/>
          <w:szCs w:val="32"/>
          <w14:textFill>
            <w14:solidFill>
              <w14:schemeClr w14:val="tx1"/>
            </w14:solidFill>
          </w14:textFill>
        </w:rPr>
        <w:t>第四部分  名词解释</w:t>
      </w:r>
    </w:p>
    <w:p>
      <w:pPr>
        <w:widowControl/>
        <w:spacing w:before="156" w:beforeLines="50" w:line="520" w:lineRule="exact"/>
        <w:jc w:val="center"/>
        <w:outlineLvl w:val="1"/>
        <w:rPr>
          <w:rFonts w:ascii="黑体" w:hAnsi="黑体" w:eastAsia="黑体"/>
          <w:color w:val="000000" w:themeColor="text1"/>
          <w:kern w:val="0"/>
          <w:sz w:val="32"/>
          <w:szCs w:val="32"/>
          <w14:textFill>
            <w14:solidFill>
              <w14:schemeClr w14:val="tx1"/>
            </w14:solidFill>
          </w14:textFill>
        </w:rPr>
      </w:pPr>
    </w:p>
    <w:p>
      <w:pPr>
        <w:widowControl/>
        <w:spacing w:line="520" w:lineRule="exact"/>
        <w:ind w:firstLine="640"/>
        <w:jc w:val="left"/>
        <w:rPr>
          <w:rFonts w:ascii="黑体" w:hAnsi="宋体" w:eastAsia="黑体" w:cs="宋体"/>
          <w:color w:val="000000" w:themeColor="text1"/>
          <w:kern w:val="0"/>
          <w:sz w:val="32"/>
          <w:szCs w:val="32"/>
          <w14:textFill>
            <w14:solidFill>
              <w14:schemeClr w14:val="tx1"/>
            </w14:solidFill>
          </w14:textFill>
        </w:rPr>
      </w:pPr>
      <w:r>
        <w:rPr>
          <w:rFonts w:hint="eastAsia" w:ascii="黑体" w:hAnsi="宋体" w:eastAsia="黑体" w:cs="宋体"/>
          <w:color w:val="000000" w:themeColor="text1"/>
          <w:kern w:val="0"/>
          <w:sz w:val="32"/>
          <w:szCs w:val="32"/>
          <w14:textFill>
            <w14:solidFill>
              <w14:schemeClr w14:val="tx1"/>
            </w14:solidFill>
          </w14:textFill>
        </w:rPr>
        <w:t>名词解释：</w:t>
      </w:r>
    </w:p>
    <w:p>
      <w:pPr>
        <w:spacing w:line="520" w:lineRule="exact"/>
        <w:ind w:firstLine="642"/>
        <w:rPr>
          <w:rFonts w:ascii="仿宋_GB2312" w:eastAsia="仿宋_GB2312"/>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一、财政拨款：</w:t>
      </w:r>
      <w:r>
        <w:rPr>
          <w:rFonts w:hint="eastAsia" w:ascii="仿宋_GB2312" w:eastAsia="仿宋_GB2312"/>
          <w:color w:val="000000" w:themeColor="text1"/>
          <w:sz w:val="32"/>
          <w:szCs w:val="32"/>
          <w14:textFill>
            <w14:solidFill>
              <w14:schemeClr w14:val="tx1"/>
            </w14:solidFill>
          </w14:textFill>
        </w:rPr>
        <w:t>指由一般公共预算、政府性基金预算</w:t>
      </w:r>
      <w:r>
        <w:rPr>
          <w:rFonts w:hint="eastAsia" w:ascii="仿宋_GB2312" w:eastAsia="仿宋_GB2312"/>
          <w:sz w:val="32"/>
          <w:szCs w:val="32"/>
        </w:rPr>
        <w:t>、国有资本经营预算安排的财政拨款数</w:t>
      </w:r>
      <w:r>
        <w:rPr>
          <w:rFonts w:hint="eastAsia" w:ascii="仿宋_GB2312" w:eastAsia="仿宋_GB2312"/>
          <w:color w:val="000000" w:themeColor="text1"/>
          <w:sz w:val="32"/>
          <w:szCs w:val="32"/>
          <w14:textFill>
            <w14:solidFill>
              <w14:schemeClr w14:val="tx1"/>
            </w14:solidFill>
          </w14:textFill>
        </w:rPr>
        <w:t>。</w:t>
      </w:r>
    </w:p>
    <w:p>
      <w:pPr>
        <w:spacing w:line="520" w:lineRule="exact"/>
        <w:ind w:firstLine="642"/>
        <w:rPr>
          <w:rFonts w:ascii="仿宋_GB2312" w:eastAsia="仿宋_GB2312"/>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二、一般公共预算：</w:t>
      </w:r>
      <w:r>
        <w:rPr>
          <w:rFonts w:hint="eastAsia" w:ascii="仿宋_GB2312" w:eastAsia="仿宋_GB2312"/>
          <w:color w:val="000000" w:themeColor="text1"/>
          <w:spacing w:val="-6"/>
          <w:sz w:val="32"/>
          <w:szCs w:val="32"/>
          <w14:textFill>
            <w14:solidFill>
              <w14:schemeClr w14:val="tx1"/>
            </w14:solidFill>
          </w14:textFill>
        </w:rPr>
        <w:t>包括公共财政拨款（补助）资金、专项收入。</w:t>
      </w:r>
    </w:p>
    <w:p>
      <w:pPr>
        <w:spacing w:line="520" w:lineRule="exact"/>
        <w:ind w:firstLine="642"/>
        <w:rPr>
          <w:rFonts w:ascii="仿宋_GB2312" w:eastAsia="仿宋_GB2312"/>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三、基本支出：</w:t>
      </w:r>
      <w:r>
        <w:rPr>
          <w:rFonts w:hint="eastAsia" w:ascii="仿宋_GB2312" w:eastAsia="仿宋_GB2312"/>
          <w:color w:val="000000" w:themeColor="text1"/>
          <w:sz w:val="32"/>
          <w:szCs w:val="32"/>
          <w14:textFill>
            <w14:solidFill>
              <w14:schemeClr w14:val="tx1"/>
            </w14:solidFill>
          </w14:textFill>
        </w:rPr>
        <w:t>包括人员经费、商品和服务支出（定额）。其中，人员经费包括工资福利支出、对个人和家庭的补助。</w:t>
      </w:r>
    </w:p>
    <w:p>
      <w:pPr>
        <w:spacing w:line="520" w:lineRule="exact"/>
        <w:ind w:firstLine="642"/>
        <w:rPr>
          <w:rFonts w:ascii="仿宋_GB2312" w:eastAsia="仿宋_GB2312"/>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四、项目支出：</w:t>
      </w:r>
      <w:r>
        <w:rPr>
          <w:rFonts w:hint="eastAsia" w:ascii="仿宋_GB2312" w:eastAsia="仿宋_GB2312"/>
          <w:color w:val="000000" w:themeColor="text1"/>
          <w:sz w:val="32"/>
          <w:szCs w:val="32"/>
          <w14:textFill>
            <w14:solidFill>
              <w14:schemeClr w14:val="tx1"/>
            </w14:solidFill>
          </w14:textFill>
        </w:rPr>
        <w:t>部门支出预算的组成部分，是自治区本级部门为完成其特定的行政任务或事业发展目标，在基本支出预算之外编制的年度项目支出计划。</w:t>
      </w:r>
    </w:p>
    <w:p>
      <w:pPr>
        <w:spacing w:line="520" w:lineRule="exact"/>
        <w:ind w:firstLine="642"/>
        <w:rPr>
          <w:rFonts w:ascii="仿宋_GB2312" w:eastAsia="仿宋_GB2312"/>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五、“三公”经费：</w:t>
      </w:r>
      <w:r>
        <w:rPr>
          <w:rFonts w:hint="eastAsia" w:ascii="仿宋_GB2312" w:eastAsia="仿宋_GB2312"/>
          <w:color w:val="000000" w:themeColor="text1"/>
          <w:sz w:val="32"/>
          <w:szCs w:val="32"/>
          <w14:textFill>
            <w14:solidFill>
              <w14:schemeClr w14:val="tx1"/>
            </w14:solidFill>
          </w14:textFill>
        </w:rPr>
        <w:t>指自治区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spacing w:line="520" w:lineRule="exact"/>
        <w:ind w:firstLine="642"/>
        <w:rPr>
          <w:rFonts w:ascii="仿宋_GB2312" w:eastAsia="仿宋_GB2312"/>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六、机关运行经费：</w:t>
      </w:r>
      <w:r>
        <w:rPr>
          <w:rFonts w:hint="eastAsia" w:ascii="仿宋_GB2312" w:eastAsia="仿宋_GB2312"/>
          <w:color w:val="000000" w:themeColor="text1"/>
          <w:sz w:val="32"/>
          <w:szCs w:val="32"/>
          <w14:textFill>
            <w14:solidFill>
              <w14:schemeClr w14:val="tx1"/>
            </w14:solidFill>
          </w14:textFill>
        </w:rPr>
        <w:t>指各部门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color w:val="000000" w:themeColor="text1"/>
          <w:kern w:val="0"/>
          <w:sz w:val="32"/>
          <w:szCs w:val="32"/>
          <w14:textFill>
            <w14:solidFill>
              <w14:schemeClr w14:val="tx1"/>
            </w14:solidFill>
          </w14:textFill>
        </w:rPr>
      </w:pPr>
    </w:p>
    <w:p>
      <w:pPr>
        <w:spacing w:line="560" w:lineRule="exact"/>
        <w:jc w:val="right"/>
        <w:rPr>
          <w:rFonts w:ascii="仿宋" w:hAnsi="仿宋" w:eastAsia="仿宋" w:cs="宋体"/>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中共哈密市伊州区</w:t>
      </w:r>
      <w:bookmarkStart w:id="0" w:name="_GoBack"/>
      <w:bookmarkEnd w:id="0"/>
      <w:r>
        <w:rPr>
          <w:rFonts w:hint="eastAsia" w:ascii="仿宋" w:hAnsi="仿宋" w:eastAsia="仿宋" w:cs="宋体"/>
          <w:color w:val="000000" w:themeColor="text1"/>
          <w:sz w:val="32"/>
          <w:szCs w:val="32"/>
          <w:lang w:eastAsia="zh-CN"/>
          <w14:textFill>
            <w14:solidFill>
              <w14:schemeClr w14:val="tx1"/>
            </w14:solidFill>
          </w14:textFill>
        </w:rPr>
        <w:t>委员会办公室</w:t>
      </w:r>
      <w:r>
        <w:rPr>
          <w:rFonts w:hint="eastAsia" w:ascii="仿宋" w:hAnsi="仿宋" w:eastAsia="仿宋" w:cs="宋体"/>
          <w:color w:val="000000" w:themeColor="text1"/>
          <w:sz w:val="32"/>
          <w:szCs w:val="32"/>
          <w14:textFill>
            <w14:solidFill>
              <w14:schemeClr w14:val="tx1"/>
            </w14:solidFill>
          </w14:textFill>
        </w:rPr>
        <w:t>部门</w:t>
      </w:r>
    </w:p>
    <w:p>
      <w:pPr>
        <w:spacing w:line="560" w:lineRule="exact"/>
        <w:ind w:firstLine="4160" w:firstLineChars="1300"/>
        <w:jc w:val="right"/>
        <w:rPr>
          <w:rFonts w:ascii="仿宋" w:hAnsi="仿宋" w:eastAsia="仿宋" w:cs="宋体"/>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 xml:space="preserve">   </w:t>
      </w:r>
      <w:r>
        <w:rPr>
          <w:rFonts w:ascii="仿宋" w:hAnsi="仿宋" w:eastAsia="仿宋" w:cs="宋体"/>
          <w:color w:val="000000" w:themeColor="text1"/>
          <w:sz w:val="32"/>
          <w:szCs w:val="32"/>
          <w14:textFill>
            <w14:solidFill>
              <w14:schemeClr w14:val="tx1"/>
            </w14:solidFill>
          </w14:textFill>
        </w:rPr>
        <w:t>20</w:t>
      </w:r>
      <w:r>
        <w:rPr>
          <w:rFonts w:hint="eastAsia" w:ascii="仿宋" w:hAnsi="仿宋" w:eastAsia="仿宋" w:cs="宋体"/>
          <w:color w:val="000000" w:themeColor="text1"/>
          <w:sz w:val="32"/>
          <w:szCs w:val="32"/>
          <w14:textFill>
            <w14:solidFill>
              <w14:schemeClr w14:val="tx1"/>
            </w14:solidFill>
          </w14:textFill>
        </w:rPr>
        <w:t>21年2月</w:t>
      </w:r>
      <w:r>
        <w:rPr>
          <w:rFonts w:ascii="仿宋" w:hAnsi="仿宋" w:eastAsia="仿宋" w:cs="宋体"/>
          <w:color w:val="000000" w:themeColor="text1"/>
          <w:sz w:val="32"/>
          <w:szCs w:val="32"/>
          <w14:textFill>
            <w14:solidFill>
              <w14:schemeClr w14:val="tx1"/>
            </w14:solidFill>
          </w14:textFill>
        </w:rPr>
        <w:t>8</w:t>
      </w:r>
      <w:r>
        <w:rPr>
          <w:rFonts w:hint="eastAsia" w:ascii="仿宋" w:hAnsi="仿宋" w:eastAsia="仿宋" w:cs="宋体"/>
          <w:color w:val="000000" w:themeColor="text1"/>
          <w:sz w:val="32"/>
          <w:szCs w:val="32"/>
          <w14:textFill>
            <w14:solidFill>
              <w14:schemeClr w14:val="tx1"/>
            </w14:solidFill>
          </w14:textFill>
        </w:rPr>
        <w:t>日</w:t>
      </w:r>
    </w:p>
    <w:p>
      <w:pPr>
        <w:widowControl/>
        <w:spacing w:line="520" w:lineRule="exact"/>
        <w:jc w:val="left"/>
        <w:rPr>
          <w:rFonts w:ascii="仿宋_GB2312" w:hAnsi="宋体" w:eastAsia="仿宋_GB2312" w:cs="宋体"/>
          <w:color w:val="000000" w:themeColor="text1"/>
          <w:kern w:val="0"/>
          <w:sz w:val="32"/>
          <w:szCs w:val="32"/>
          <w14:textFill>
            <w14:solidFill>
              <w14:schemeClr w14:val="tx1"/>
            </w14:solidFill>
          </w14:textFill>
        </w:rPr>
      </w:pPr>
    </w:p>
    <w:p>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jc w:val="right"/>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2"/>
                      <w:jc w:val="right"/>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llNDhjYjU1ZDRiZjdkODc4YTYwNDA5YTJjYzE0ZWEifQ=="/>
  </w:docVars>
  <w:rsids>
    <w:rsidRoot w:val="00172A27"/>
    <w:rsid w:val="00005595"/>
    <w:rsid w:val="000440D6"/>
    <w:rsid w:val="00086CE1"/>
    <w:rsid w:val="000B3EF1"/>
    <w:rsid w:val="00172A27"/>
    <w:rsid w:val="0026408C"/>
    <w:rsid w:val="002A4F48"/>
    <w:rsid w:val="002F2786"/>
    <w:rsid w:val="00300F6F"/>
    <w:rsid w:val="003633A5"/>
    <w:rsid w:val="00387B5E"/>
    <w:rsid w:val="003B2E10"/>
    <w:rsid w:val="003B424C"/>
    <w:rsid w:val="003E1CF2"/>
    <w:rsid w:val="003E2419"/>
    <w:rsid w:val="0042657E"/>
    <w:rsid w:val="00455FD2"/>
    <w:rsid w:val="0046389D"/>
    <w:rsid w:val="0049403A"/>
    <w:rsid w:val="0049782C"/>
    <w:rsid w:val="004B2F39"/>
    <w:rsid w:val="005A417F"/>
    <w:rsid w:val="0062786E"/>
    <w:rsid w:val="006479F2"/>
    <w:rsid w:val="00777B0E"/>
    <w:rsid w:val="007B7D39"/>
    <w:rsid w:val="00806083"/>
    <w:rsid w:val="0085044C"/>
    <w:rsid w:val="008F3DB1"/>
    <w:rsid w:val="00983EAA"/>
    <w:rsid w:val="00995641"/>
    <w:rsid w:val="009A36CE"/>
    <w:rsid w:val="009D7327"/>
    <w:rsid w:val="00A73CE7"/>
    <w:rsid w:val="00A86D85"/>
    <w:rsid w:val="00AA7760"/>
    <w:rsid w:val="00AB4D25"/>
    <w:rsid w:val="00B2090B"/>
    <w:rsid w:val="00B306A8"/>
    <w:rsid w:val="00B902C6"/>
    <w:rsid w:val="00BA2CC3"/>
    <w:rsid w:val="00BC6975"/>
    <w:rsid w:val="00C115DE"/>
    <w:rsid w:val="00C7279D"/>
    <w:rsid w:val="00DE600B"/>
    <w:rsid w:val="00E462C5"/>
    <w:rsid w:val="00EC18BC"/>
    <w:rsid w:val="00EE20ED"/>
    <w:rsid w:val="00F51E23"/>
    <w:rsid w:val="00F70C7A"/>
    <w:rsid w:val="02A7715F"/>
    <w:rsid w:val="035F379F"/>
    <w:rsid w:val="039F6E71"/>
    <w:rsid w:val="054A2D60"/>
    <w:rsid w:val="061A3F31"/>
    <w:rsid w:val="061F7902"/>
    <w:rsid w:val="06814AFC"/>
    <w:rsid w:val="075340C3"/>
    <w:rsid w:val="07895B33"/>
    <w:rsid w:val="07E93B99"/>
    <w:rsid w:val="08DA08F3"/>
    <w:rsid w:val="0A343837"/>
    <w:rsid w:val="0A6D317D"/>
    <w:rsid w:val="0B5021DE"/>
    <w:rsid w:val="0C002FBD"/>
    <w:rsid w:val="0D302FA1"/>
    <w:rsid w:val="0EB0472C"/>
    <w:rsid w:val="0EE45D3F"/>
    <w:rsid w:val="10392931"/>
    <w:rsid w:val="10B677E9"/>
    <w:rsid w:val="122A3D14"/>
    <w:rsid w:val="13432C44"/>
    <w:rsid w:val="14A520F2"/>
    <w:rsid w:val="14B45BBB"/>
    <w:rsid w:val="1578682F"/>
    <w:rsid w:val="15AD5A8D"/>
    <w:rsid w:val="16005E52"/>
    <w:rsid w:val="16E13C3A"/>
    <w:rsid w:val="184C6B50"/>
    <w:rsid w:val="194A5DCF"/>
    <w:rsid w:val="194B53AE"/>
    <w:rsid w:val="1B35228F"/>
    <w:rsid w:val="1BB52015"/>
    <w:rsid w:val="1BCD1CE4"/>
    <w:rsid w:val="1BE50BC7"/>
    <w:rsid w:val="1C0E1BFF"/>
    <w:rsid w:val="1C6D31E5"/>
    <w:rsid w:val="1D091AF6"/>
    <w:rsid w:val="1DAA19E3"/>
    <w:rsid w:val="1DFA3ED2"/>
    <w:rsid w:val="1E5645A2"/>
    <w:rsid w:val="1EEC3F3A"/>
    <w:rsid w:val="200404C5"/>
    <w:rsid w:val="20D15788"/>
    <w:rsid w:val="21A216F5"/>
    <w:rsid w:val="251208E6"/>
    <w:rsid w:val="25BC6BE2"/>
    <w:rsid w:val="26332F16"/>
    <w:rsid w:val="271C1F9C"/>
    <w:rsid w:val="27AF562E"/>
    <w:rsid w:val="285E1873"/>
    <w:rsid w:val="28E422DE"/>
    <w:rsid w:val="2D16024C"/>
    <w:rsid w:val="2EE81A2D"/>
    <w:rsid w:val="2F0C3F6E"/>
    <w:rsid w:val="301B54A9"/>
    <w:rsid w:val="30290404"/>
    <w:rsid w:val="31B66C94"/>
    <w:rsid w:val="32BF214A"/>
    <w:rsid w:val="33FE43CD"/>
    <w:rsid w:val="34B44968"/>
    <w:rsid w:val="35FF7040"/>
    <w:rsid w:val="373C60F0"/>
    <w:rsid w:val="380F612D"/>
    <w:rsid w:val="382D1904"/>
    <w:rsid w:val="387C28EC"/>
    <w:rsid w:val="38FA3B4D"/>
    <w:rsid w:val="396151BF"/>
    <w:rsid w:val="3A2565D9"/>
    <w:rsid w:val="3A784AF0"/>
    <w:rsid w:val="3B1052CA"/>
    <w:rsid w:val="3B2F5E5D"/>
    <w:rsid w:val="3B396838"/>
    <w:rsid w:val="3C06087B"/>
    <w:rsid w:val="3C2D32F7"/>
    <w:rsid w:val="3D3122D3"/>
    <w:rsid w:val="3DE0104A"/>
    <w:rsid w:val="3DF74923"/>
    <w:rsid w:val="3E4E007F"/>
    <w:rsid w:val="3E6578B9"/>
    <w:rsid w:val="3E8F227D"/>
    <w:rsid w:val="3F5D4F56"/>
    <w:rsid w:val="40D9069A"/>
    <w:rsid w:val="40F74986"/>
    <w:rsid w:val="41210297"/>
    <w:rsid w:val="41771DAD"/>
    <w:rsid w:val="42F628D9"/>
    <w:rsid w:val="4335575A"/>
    <w:rsid w:val="43E64FEF"/>
    <w:rsid w:val="43F350A6"/>
    <w:rsid w:val="44F76F52"/>
    <w:rsid w:val="46BA5104"/>
    <w:rsid w:val="470E7F24"/>
    <w:rsid w:val="4775761A"/>
    <w:rsid w:val="47E87DA8"/>
    <w:rsid w:val="481E5015"/>
    <w:rsid w:val="48942532"/>
    <w:rsid w:val="48990752"/>
    <w:rsid w:val="496E7BCE"/>
    <w:rsid w:val="4C4771A6"/>
    <w:rsid w:val="4C967239"/>
    <w:rsid w:val="4DDE7A8E"/>
    <w:rsid w:val="4E9F2D72"/>
    <w:rsid w:val="4FB871EF"/>
    <w:rsid w:val="4FD073B6"/>
    <w:rsid w:val="4FD70F01"/>
    <w:rsid w:val="50444367"/>
    <w:rsid w:val="521713C5"/>
    <w:rsid w:val="522475DF"/>
    <w:rsid w:val="52565744"/>
    <w:rsid w:val="53324A24"/>
    <w:rsid w:val="535240E6"/>
    <w:rsid w:val="556A0C0D"/>
    <w:rsid w:val="55C72E6A"/>
    <w:rsid w:val="55F45339"/>
    <w:rsid w:val="56506906"/>
    <w:rsid w:val="56DD477B"/>
    <w:rsid w:val="56E6281E"/>
    <w:rsid w:val="580B213D"/>
    <w:rsid w:val="58947BD7"/>
    <w:rsid w:val="58BF19A1"/>
    <w:rsid w:val="5B9E150A"/>
    <w:rsid w:val="5BED4331"/>
    <w:rsid w:val="5C1A6110"/>
    <w:rsid w:val="5C8C449A"/>
    <w:rsid w:val="5E3B01FA"/>
    <w:rsid w:val="5E3D22A9"/>
    <w:rsid w:val="5E68183A"/>
    <w:rsid w:val="5F364507"/>
    <w:rsid w:val="5F8C1DA1"/>
    <w:rsid w:val="60172EB2"/>
    <w:rsid w:val="612403A5"/>
    <w:rsid w:val="6197787D"/>
    <w:rsid w:val="62E72F1D"/>
    <w:rsid w:val="64062900"/>
    <w:rsid w:val="652458AE"/>
    <w:rsid w:val="66827920"/>
    <w:rsid w:val="67516BF8"/>
    <w:rsid w:val="67DB479A"/>
    <w:rsid w:val="686E0491"/>
    <w:rsid w:val="6900139C"/>
    <w:rsid w:val="697A6023"/>
    <w:rsid w:val="698777F3"/>
    <w:rsid w:val="6A14108B"/>
    <w:rsid w:val="6A713F4F"/>
    <w:rsid w:val="6AB37F5D"/>
    <w:rsid w:val="6B8C3D39"/>
    <w:rsid w:val="6C6A544A"/>
    <w:rsid w:val="6CB806BF"/>
    <w:rsid w:val="6D6E7B2B"/>
    <w:rsid w:val="6DBC7E6B"/>
    <w:rsid w:val="6EB179F3"/>
    <w:rsid w:val="6F4550A9"/>
    <w:rsid w:val="705B3B32"/>
    <w:rsid w:val="7105397E"/>
    <w:rsid w:val="713234A2"/>
    <w:rsid w:val="725058D0"/>
    <w:rsid w:val="725901C5"/>
    <w:rsid w:val="733637F0"/>
    <w:rsid w:val="73C71720"/>
    <w:rsid w:val="74B22268"/>
    <w:rsid w:val="75245665"/>
    <w:rsid w:val="7525391E"/>
    <w:rsid w:val="75740801"/>
    <w:rsid w:val="76706914"/>
    <w:rsid w:val="78171C2C"/>
    <w:rsid w:val="785036FF"/>
    <w:rsid w:val="787D20A3"/>
    <w:rsid w:val="794967FB"/>
    <w:rsid w:val="7AC776C7"/>
    <w:rsid w:val="7B161B95"/>
    <w:rsid w:val="7BAE2A78"/>
    <w:rsid w:val="7C345964"/>
    <w:rsid w:val="7C8C1689"/>
    <w:rsid w:val="7CB10464"/>
    <w:rsid w:val="7E512F3C"/>
    <w:rsid w:val="7FAB019A"/>
    <w:rsid w:val="7FD5762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5197A1-F6DF-4EE1-AF5B-57C4E5682A37}">
  <ds:schemaRefs/>
</ds:datastoreItem>
</file>

<file path=docProps/app.xml><?xml version="1.0" encoding="utf-8"?>
<Properties xmlns="http://schemas.openxmlformats.org/officeDocument/2006/extended-properties" xmlns:vt="http://schemas.openxmlformats.org/officeDocument/2006/docPropsVTypes">
  <Template>Normal</Template>
  <Company>XTTK</Company>
  <Pages>32</Pages>
  <Words>1638</Words>
  <Characters>9342</Characters>
  <Lines>77</Lines>
  <Paragraphs>21</Paragraphs>
  <TotalTime>28</TotalTime>
  <ScaleCrop>false</ScaleCrop>
  <LinksUpToDate>false</LinksUpToDate>
  <CharactersWithSpaces>10959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Administrator.USER-20180508TB</dc:creator>
  <cp:lastModifiedBy>YuSuan</cp:lastModifiedBy>
  <cp:lastPrinted>2021-02-07T07:26:00Z</cp:lastPrinted>
  <dcterms:modified xsi:type="dcterms:W3CDTF">2025-02-12T04:02:26Z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6EFB12F49C7C402484184EB0F8027B14_13</vt:lpwstr>
  </property>
</Properties>
</file>