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kern w:val="0"/>
          <w:sz w:val="44"/>
          <w:szCs w:val="44"/>
        </w:rPr>
      </w:pPr>
      <w:r>
        <w:rPr>
          <w:rFonts w:hint="eastAsia" w:ascii="黑体" w:hAnsi="黑体" w:eastAsia="黑体"/>
          <w:sz w:val="32"/>
          <w:szCs w:val="32"/>
        </w:rPr>
        <w:t>附件：</w:t>
      </w:r>
    </w:p>
    <w:p>
      <w:pPr>
        <w:rPr>
          <w:rFonts w:ascii="宋体" w:hAnsi="宋体" w:cs="宋体"/>
          <w:b/>
          <w:bCs/>
          <w:kern w:val="0"/>
          <w:sz w:val="44"/>
          <w:szCs w:val="44"/>
        </w:rPr>
      </w:pPr>
    </w:p>
    <w:p>
      <w:pPr>
        <w:rPr>
          <w:rFonts w:ascii="宋体" w:hAnsi="宋体" w:cs="宋体"/>
          <w:b/>
          <w:bCs/>
          <w:kern w:val="0"/>
          <w:sz w:val="44"/>
          <w:szCs w:val="44"/>
        </w:rPr>
      </w:pPr>
    </w:p>
    <w:p>
      <w:pPr>
        <w:rPr>
          <w:rFonts w:ascii="黑体" w:hAnsi="黑体" w:eastAsia="黑体"/>
          <w:sz w:val="32"/>
          <w:szCs w:val="32"/>
        </w:rPr>
      </w:pPr>
    </w:p>
    <w:p>
      <w:pPr>
        <w:rPr>
          <w:rFonts w:ascii="黑体" w:hAnsi="黑体" w:eastAsia="黑体"/>
          <w:sz w:val="32"/>
          <w:szCs w:val="32"/>
        </w:rPr>
      </w:pPr>
    </w:p>
    <w:p>
      <w:pPr>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伊州区供销合作社联合社部门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2021年预算公开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44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440" w:lineRule="exact"/>
        <w:ind w:firstLine="883" w:firstLineChars="200"/>
        <w:outlineLvl w:val="1"/>
        <w:rPr>
          <w:rFonts w:ascii="宋体" w:hAnsi="宋体"/>
          <w:b/>
          <w:kern w:val="0"/>
          <w:sz w:val="44"/>
          <w:szCs w:val="44"/>
        </w:rPr>
      </w:pP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伊州区供销合作社联合社部门概况</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一、关于伊州区供销合作社联合社部门2021年收支预算情况的总体说明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二、关于伊州区供销合作社联合社部门2021年收入预算情况说明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三、关于伊州区供销合作社联合社部门2021年支出预算情况说明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四、关于伊州区供销合作社联合社部门2021年财政拨款收支预算情况的总体说明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五、关于伊州区供销合作社联合社部门2021年一般公共预算当年拨款情况说明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六、关于伊州区供销合作社联合社部门2021年一般公共预算基本支出情况说明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七、关于伊州区供销合作社联合社部门2021年一般公共预算项目支出情况说明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八、关于伊州区供销合作社联合社部门2021年一般公共预算“三公”经费预算情况说明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九、关于伊州区供销合作社联合社部门2021年政府性基金预算拨款情况说明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40" w:lineRule="exact"/>
        <w:ind w:firstLine="643" w:firstLineChars="200"/>
        <w:jc w:val="center"/>
        <w:outlineLvl w:val="1"/>
        <w:rPr>
          <w:rFonts w:ascii="黑体" w:hAnsi="黑体" w:eastAsia="黑体"/>
          <w:kern w:val="0"/>
          <w:sz w:val="32"/>
          <w:szCs w:val="32"/>
        </w:rPr>
      </w:pPr>
      <w:r>
        <w:rPr>
          <w:rFonts w:ascii="仿宋_GB2312" w:hAnsi="宋体" w:eastAsia="仿宋_GB2312"/>
          <w:b/>
          <w:kern w:val="0"/>
          <w:sz w:val="32"/>
          <w:szCs w:val="32"/>
        </w:rPr>
        <w:br w:type="page"/>
      </w:r>
      <w:r>
        <w:rPr>
          <w:rFonts w:hint="eastAsia" w:ascii="黑体" w:hAnsi="黑体" w:eastAsia="黑体"/>
          <w:kern w:val="0"/>
          <w:sz w:val="32"/>
          <w:szCs w:val="32"/>
        </w:rPr>
        <w:t>第一部分  伊州区供销合作社联合社部门概况</w:t>
      </w:r>
    </w:p>
    <w:p>
      <w:pPr>
        <w:widowControl/>
        <w:jc w:val="center"/>
        <w:outlineLvl w:val="1"/>
        <w:rPr>
          <w:rFonts w:ascii="宋体" w:hAnsi="宋体"/>
          <w:b/>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本单位主要为“三农”服务，对本级社有资产行使出资人代表和管理职能，监督社有资产保值增值；围绕建立和完善农业化服务体系，做好农业、农村、农民服务工作。承办区委、区政府交办的其他工作。</w:t>
      </w:r>
    </w:p>
    <w:p>
      <w:pPr>
        <w:widowControl/>
        <w:spacing w:line="560" w:lineRule="exact"/>
        <w:ind w:firstLine="640" w:firstLineChars="200"/>
        <w:jc w:val="left"/>
        <w:rPr>
          <w:rFonts w:ascii="仿宋_GB2312" w:hAnsi="黑体" w:eastAsia="仿宋_GB2312" w:cs="宋体"/>
          <w:bCs/>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伊州区供销合作社联合社无下属预算单位，下设5个科室，分别是：主任办公室、副主任办公室、办公室、财务室、业务室。</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伊州区供销合作社联合社编制数8人，实有人数4人，其中：在职4人，增加1人；退休0人，减少0人；离休0人，增加0人。</w:t>
      </w:r>
    </w:p>
    <w:p>
      <w:pPr>
        <w:widowControl/>
        <w:spacing w:line="560" w:lineRule="exact"/>
        <w:ind w:firstLine="640"/>
        <w:jc w:val="left"/>
        <w:rPr>
          <w:rFonts w:ascii="仿宋_GB2312" w:hAnsi="宋体" w:eastAsia="仿宋_GB2312" w:cs="宋体"/>
          <w:kern w:val="0"/>
          <w:sz w:val="32"/>
          <w:szCs w:val="32"/>
        </w:rPr>
      </w:pPr>
    </w:p>
    <w:p>
      <w:pPr>
        <w:widowControl/>
        <w:spacing w:line="560" w:lineRule="exact"/>
        <w:ind w:firstLine="640"/>
        <w:jc w:val="center"/>
        <w:rPr>
          <w:rFonts w:ascii="黑体" w:hAnsi="黑体" w:eastAsia="黑体"/>
          <w:kern w:val="0"/>
          <w:sz w:val="32"/>
          <w:szCs w:val="32"/>
        </w:rPr>
      </w:pPr>
      <w:r>
        <w:rPr>
          <w:rFonts w:ascii="仿宋_GB2312" w:hAnsi="宋体" w:eastAsia="仿宋_GB2312" w:cs="宋体"/>
          <w:kern w:val="0"/>
          <w:sz w:val="32"/>
          <w:szCs w:val="32"/>
        </w:rPr>
        <w:br w:type="page"/>
      </w:r>
      <w:r>
        <w:rPr>
          <w:rFonts w:hint="eastAsia" w:ascii="黑体" w:hAnsi="黑体" w:eastAsia="黑体"/>
          <w:kern w:val="0"/>
          <w:sz w:val="32"/>
          <w:szCs w:val="32"/>
        </w:rPr>
        <w:t>第二部分  2021年部门预算公开表</w:t>
      </w:r>
    </w:p>
    <w:p>
      <w:pPr>
        <w:widowControl/>
        <w:spacing w:line="28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编制部门：伊州区供销合作社联合社                            单位：万元</w:t>
      </w:r>
    </w:p>
    <w:tbl>
      <w:tblPr>
        <w:tblStyle w:val="4"/>
        <w:tblW w:w="8662" w:type="dxa"/>
        <w:tblInd w:w="93" w:type="dxa"/>
        <w:tblLayout w:type="autofit"/>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pPr>
            <w:r>
              <w:rPr>
                <w:rFonts w:hint="eastAsia"/>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lang w:bidi="ar"/>
              </w:rPr>
              <w:t>234 抗疫特别国债还本支出</w:t>
            </w: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 伊州区供销合作社联合社                       单位：万元</w:t>
      </w:r>
    </w:p>
    <w:tbl>
      <w:tblPr>
        <w:tblStyle w:val="4"/>
        <w:tblW w:w="5000" w:type="pct"/>
        <w:tblInd w:w="0" w:type="dxa"/>
        <w:tblLayout w:type="autofit"/>
        <w:tblCellMar>
          <w:top w:w="0" w:type="dxa"/>
          <w:left w:w="108" w:type="dxa"/>
          <w:bottom w:w="0" w:type="dxa"/>
          <w:right w:w="108" w:type="dxa"/>
        </w:tblCellMar>
      </w:tblPr>
      <w:tblGrid>
        <w:gridCol w:w="486"/>
        <w:gridCol w:w="417"/>
        <w:gridCol w:w="417"/>
        <w:gridCol w:w="1546"/>
        <w:gridCol w:w="1210"/>
        <w:gridCol w:w="666"/>
        <w:gridCol w:w="825"/>
        <w:gridCol w:w="712"/>
        <w:gridCol w:w="618"/>
        <w:gridCol w:w="555"/>
        <w:gridCol w:w="536"/>
        <w:gridCol w:w="534"/>
      </w:tblGrid>
      <w:tr>
        <w:tblPrEx>
          <w:tblCellMar>
            <w:top w:w="0" w:type="dxa"/>
            <w:left w:w="108" w:type="dxa"/>
            <w:bottom w:w="0" w:type="dxa"/>
            <w:right w:w="108" w:type="dxa"/>
          </w:tblCellMar>
        </w:tblPrEx>
        <w:trPr>
          <w:trHeight w:val="510" w:hRule="atLeast"/>
        </w:trPr>
        <w:tc>
          <w:tcPr>
            <w:tcW w:w="708"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921"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724"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397"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506"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政府性基金预算拨款</w:t>
            </w:r>
          </w:p>
        </w:tc>
        <w:tc>
          <w:tcPr>
            <w:tcW w:w="432"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国有资本经营预算</w:t>
            </w:r>
          </w:p>
        </w:tc>
        <w:tc>
          <w:tcPr>
            <w:tcW w:w="317"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340"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328" w:type="pct"/>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328" w:type="pct"/>
            <w:vMerge w:val="restart"/>
            <w:tcBorders>
              <w:top w:val="single" w:color="auto" w:sz="4" w:space="0"/>
              <w:left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1870" w:hRule="atLeast"/>
        </w:trPr>
        <w:tc>
          <w:tcPr>
            <w:tcW w:w="235" w:type="pct"/>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242" w:type="pct"/>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230" w:type="pct"/>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921"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24"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97"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06"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32"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17"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40"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28" w:type="pct"/>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28" w:type="pct"/>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713" w:hRule="atLeast"/>
        </w:trPr>
        <w:tc>
          <w:tcPr>
            <w:tcW w:w="235" w:type="pc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242" w:type="pct"/>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230" w:type="pct"/>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农林水支出</w:t>
            </w:r>
          </w:p>
        </w:tc>
        <w:tc>
          <w:tcPr>
            <w:tcW w:w="724"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397"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506"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shd w:val="clear" w:color="000000" w:fill="FFFFFF"/>
            <w:noWrap/>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农业</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04</w:t>
            </w: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事业运行</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24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3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921"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506"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32"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17"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40"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328" w:type="pct"/>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506"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235" w:type="pct"/>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4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3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921" w:type="pct"/>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b/>
                <w:bCs/>
                <w:color w:val="000000"/>
                <w:sz w:val="20"/>
                <w:szCs w:val="20"/>
              </w:rPr>
              <w:t>合  计</w:t>
            </w:r>
          </w:p>
        </w:tc>
        <w:tc>
          <w:tcPr>
            <w:tcW w:w="724"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397" w:type="pct"/>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506"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32"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17"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40"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328" w:type="pct"/>
            <w:tcBorders>
              <w:top w:val="nil"/>
              <w:left w:val="nil"/>
              <w:bottom w:val="single" w:color="auto" w:sz="4" w:space="0"/>
              <w:right w:val="single" w:color="auto" w:sz="4" w:space="0"/>
            </w:tcBorders>
            <w:vAlign w:val="center"/>
          </w:tcPr>
          <w:p>
            <w:pPr>
              <w:jc w:val="left"/>
              <w:rPr>
                <w:rFonts w:ascii="仿宋_GB2312" w:eastAsia="仿宋_GB2312"/>
                <w:color w:val="000000"/>
                <w:sz w:val="20"/>
                <w:szCs w:val="20"/>
              </w:rPr>
            </w:pPr>
          </w:p>
        </w:tc>
      </w:tr>
    </w:tbl>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表三：</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编制部门：伊州区供销合作社联合社                           单位：万元</w:t>
      </w:r>
    </w:p>
    <w:tbl>
      <w:tblPr>
        <w:tblStyle w:val="4"/>
        <w:tblW w:w="9420" w:type="dxa"/>
        <w:tblInd w:w="-240" w:type="dxa"/>
        <w:tblLayout w:type="autofit"/>
        <w:tblCellMar>
          <w:top w:w="0" w:type="dxa"/>
          <w:left w:w="108" w:type="dxa"/>
          <w:bottom w:w="0" w:type="dxa"/>
          <w:right w:w="108" w:type="dxa"/>
        </w:tblCellMar>
      </w:tblPr>
      <w:tblGrid>
        <w:gridCol w:w="516"/>
        <w:gridCol w:w="416"/>
        <w:gridCol w:w="416"/>
        <w:gridCol w:w="2551"/>
        <w:gridCol w:w="1826"/>
        <w:gridCol w:w="1828"/>
        <w:gridCol w:w="1867"/>
      </w:tblGrid>
      <w:tr>
        <w:tblPrEx>
          <w:tblCellMar>
            <w:top w:w="0" w:type="dxa"/>
            <w:left w:w="108" w:type="dxa"/>
            <w:bottom w:w="0" w:type="dxa"/>
            <w:right w:w="108" w:type="dxa"/>
          </w:tblCellMar>
        </w:tblPrEx>
        <w:trPr>
          <w:trHeight w:val="345" w:hRule="atLeast"/>
        </w:trPr>
        <w:tc>
          <w:tcPr>
            <w:tcW w:w="3841"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    目</w:t>
            </w:r>
          </w:p>
        </w:tc>
        <w:tc>
          <w:tcPr>
            <w:tcW w:w="5579"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25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58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合  计</w:t>
            </w:r>
          </w:p>
        </w:tc>
        <w:tc>
          <w:tcPr>
            <w:tcW w:w="184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88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58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4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8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213</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农林水支出</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213</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农业</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213</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04</w:t>
            </w: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事业运行</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社会保障和就业支出</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行政事业单位离退休</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4.0</w:t>
            </w:r>
            <w:r>
              <w:rPr>
                <w:rFonts w:ascii="仿宋_GB2312" w:hAnsi="宋体" w:eastAsia="仿宋_GB2312" w:cs="宋体"/>
                <w:kern w:val="0"/>
                <w:sz w:val="18"/>
                <w:szCs w:val="18"/>
              </w:rPr>
              <w:t>0</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机关事业单位基本养老保险缴费支出</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4.0</w:t>
            </w:r>
            <w:r>
              <w:rPr>
                <w:rFonts w:ascii="仿宋_GB2312" w:hAnsi="宋体" w:eastAsia="仿宋_GB2312" w:cs="宋体"/>
                <w:kern w:val="0"/>
                <w:sz w:val="18"/>
                <w:szCs w:val="18"/>
              </w:rPr>
              <w:t>0</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4.0</w:t>
            </w:r>
            <w:r>
              <w:rPr>
                <w:rFonts w:ascii="仿宋_GB2312" w:hAnsi="宋体" w:eastAsia="仿宋_GB2312" w:cs="宋体"/>
                <w:kern w:val="0"/>
                <w:sz w:val="18"/>
                <w:szCs w:val="18"/>
              </w:rPr>
              <w:t>0</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住房保障支出</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住房改革支出</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4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8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住房公积金</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8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8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rPr>
            </w:pPr>
            <w:r>
              <w:rPr>
                <w:rFonts w:hint="eastAsia" w:ascii="宋体" w:hAnsi="宋体" w:cs="宋体"/>
                <w:b/>
                <w:bCs/>
                <w:color w:val="000000"/>
                <w:kern w:val="0"/>
                <w:sz w:val="22"/>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184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188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表四：</w:t>
      </w:r>
    </w:p>
    <w:p>
      <w:pPr>
        <w:widowControl/>
        <w:spacing w:before="156"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56" w:beforeLines="50" w:line="280" w:lineRule="exact"/>
        <w:outlineLvl w:val="1"/>
        <w:rPr>
          <w:rFonts w:ascii="仿宋_GB2312" w:hAnsi="宋体" w:eastAsia="仿宋_GB2312"/>
          <w:kern w:val="0"/>
          <w:szCs w:val="21"/>
        </w:rPr>
      </w:pPr>
      <w:r>
        <w:rPr>
          <w:rFonts w:hint="eastAsia" w:ascii="仿宋_GB2312" w:hAnsi="宋体" w:eastAsia="仿宋_GB2312"/>
          <w:kern w:val="0"/>
          <w:szCs w:val="21"/>
        </w:rPr>
        <w:t>编制部门：伊州区供销合作社联合社                                单位：万元</w:t>
      </w:r>
    </w:p>
    <w:tbl>
      <w:tblPr>
        <w:tblStyle w:val="4"/>
        <w:tblW w:w="9659" w:type="dxa"/>
        <w:tblInd w:w="-240" w:type="dxa"/>
        <w:tblLayout w:type="fixed"/>
        <w:tblCellMar>
          <w:top w:w="0" w:type="dxa"/>
          <w:left w:w="108" w:type="dxa"/>
          <w:bottom w:w="0" w:type="dxa"/>
          <w:right w:w="108" w:type="dxa"/>
        </w:tblCellMar>
      </w:tblPr>
      <w:tblGrid>
        <w:gridCol w:w="1951"/>
        <w:gridCol w:w="1160"/>
        <w:gridCol w:w="2680"/>
        <w:gridCol w:w="1040"/>
        <w:gridCol w:w="860"/>
        <w:gridCol w:w="1080"/>
        <w:gridCol w:w="888"/>
      </w:tblGrid>
      <w:tr>
        <w:trPr>
          <w:trHeight w:val="296" w:hRule="atLeast"/>
        </w:trPr>
        <w:tc>
          <w:tcPr>
            <w:tcW w:w="3111"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5660" w:type="dxa"/>
            <w:gridSpan w:val="4"/>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888" w:type="dxa"/>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572" w:hRule="atLeast"/>
        </w:trPr>
        <w:tc>
          <w:tcPr>
            <w:tcW w:w="19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16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68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04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08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1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201 一般公共服务支出</w:t>
            </w:r>
          </w:p>
        </w:tc>
        <w:tc>
          <w:tcPr>
            <w:tcW w:w="104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一般公共预算</w:t>
            </w:r>
          </w:p>
        </w:tc>
        <w:tc>
          <w:tcPr>
            <w:tcW w:w="11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 外交支出</w:t>
            </w:r>
          </w:p>
        </w:tc>
        <w:tc>
          <w:tcPr>
            <w:tcW w:w="104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政府性基金预算</w:t>
            </w:r>
          </w:p>
        </w:tc>
        <w:tc>
          <w:tcPr>
            <w:tcW w:w="11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203 国防支出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国有资本经营预算</w:t>
            </w: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204 公共安全支出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205 教育支出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206 科学技术支出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207 文化旅游体育与传媒支出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 社会保障和就业支出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209 社会保险基金支出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210卫生健康支出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211 节能环保支出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212 城乡社区支出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 农林水支出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214 交通运输支出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215 资源勘探工业信息等支出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216 商业服务业等支出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217 金融支出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219 援助其他地区支出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220 自然资源海洋气象等支出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 住房保障支出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 粮油物资储备支出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 国有资本经营预算支出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224灾害防治及应急管理支出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227 预备费</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229 其他支出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230转移性支出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231 债务还本支出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232 债务付息支出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233 债务发行费用支出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234 抗疫特别国债还本支出</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1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6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323" w:hRule="exact"/>
        </w:trPr>
        <w:tc>
          <w:tcPr>
            <w:tcW w:w="1951"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1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26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支  出  总  计</w:t>
            </w:r>
          </w:p>
        </w:tc>
        <w:tc>
          <w:tcPr>
            <w:tcW w:w="10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8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10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表五：</w:t>
      </w:r>
    </w:p>
    <w:tbl>
      <w:tblPr>
        <w:tblStyle w:val="4"/>
        <w:tblW w:w="9214" w:type="dxa"/>
        <w:tblInd w:w="-34" w:type="dxa"/>
        <w:tblLayout w:type="autofit"/>
        <w:tblCellMar>
          <w:top w:w="0" w:type="dxa"/>
          <w:left w:w="108" w:type="dxa"/>
          <w:bottom w:w="0" w:type="dxa"/>
          <w:right w:w="108" w:type="dxa"/>
        </w:tblCellMar>
      </w:tblPr>
      <w:tblGrid>
        <w:gridCol w:w="568"/>
        <w:gridCol w:w="492"/>
        <w:gridCol w:w="417"/>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伊州区供销合作社联合社</w:t>
            </w:r>
          </w:p>
        </w:tc>
        <w:tc>
          <w:tcPr>
            <w:tcW w:w="660" w:type="dxa"/>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noWrap/>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项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农林水支出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41.63</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41.63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41.63</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社会保障和就业支出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4.0</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行政事业单位离退休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住房保障支出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2.84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2.84</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住房改革支出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2.84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2.84</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合  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48.47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48.47</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w:t>
            </w: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表六：</w:t>
      </w:r>
    </w:p>
    <w:tbl>
      <w:tblPr>
        <w:tblStyle w:val="4"/>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伊州区供销合作社联合社</w:t>
            </w:r>
          </w:p>
        </w:tc>
        <w:tc>
          <w:tcPr>
            <w:tcW w:w="995" w:type="dxa"/>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noWrap/>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47.14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47.14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基本工资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津贴补贴</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奖励工资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职业年金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0.75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0.75</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其他社会保险缴费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0.21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0.21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17.5</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商品和服务支出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w:t>
            </w:r>
          </w:p>
        </w:tc>
      </w:tr>
      <w:tr>
        <w:tblPrEx>
          <w:tblCellMar>
            <w:top w:w="0" w:type="dxa"/>
            <w:left w:w="108" w:type="dxa"/>
            <w:bottom w:w="0" w:type="dxa"/>
            <w:right w:w="108" w:type="dxa"/>
          </w:tblCellMar>
        </w:tblPrEx>
        <w:trPr>
          <w:trHeight w:val="447"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办公费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0.7</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0.7</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工会经费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福利费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合  计</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48.47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47.14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w:t>
            </w:r>
          </w:p>
        </w:tc>
      </w:tr>
    </w:tbl>
    <w:p>
      <w:pPr>
        <w:rPr>
          <w:rFonts w:ascii="仿宋_GB2312" w:hAnsi="宋体" w:eastAsia="仿宋_GB2312"/>
          <w:b/>
          <w:kern w:val="0"/>
          <w:sz w:val="32"/>
          <w:szCs w:val="32"/>
        </w:rPr>
      </w:pPr>
      <w:r>
        <w:rPr>
          <w:rFonts w:hint="eastAsia"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540" w:type="dxa"/>
        <w:tblInd w:w="-360" w:type="dxa"/>
        <w:tblLayout w:type="autofit"/>
        <w:tblCellMar>
          <w:top w:w="0" w:type="dxa"/>
          <w:left w:w="108" w:type="dxa"/>
          <w:bottom w:w="0" w:type="dxa"/>
          <w:right w:w="108" w:type="dxa"/>
        </w:tblCellMar>
      </w:tblPr>
      <w:tblGrid>
        <w:gridCol w:w="8"/>
        <w:gridCol w:w="389"/>
        <w:gridCol w:w="397"/>
        <w:gridCol w:w="397"/>
        <w:gridCol w:w="851"/>
        <w:gridCol w:w="1456"/>
        <w:gridCol w:w="750"/>
        <w:gridCol w:w="110"/>
        <w:gridCol w:w="459"/>
        <w:gridCol w:w="536"/>
        <w:gridCol w:w="652"/>
        <w:gridCol w:w="652"/>
        <w:gridCol w:w="378"/>
        <w:gridCol w:w="200"/>
        <w:gridCol w:w="419"/>
        <w:gridCol w:w="578"/>
        <w:gridCol w:w="420"/>
        <w:gridCol w:w="420"/>
        <w:gridCol w:w="389"/>
        <w:gridCol w:w="79"/>
      </w:tblGrid>
      <w:tr>
        <w:tblPrEx>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8"/>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8" w:type="dxa"/>
          <w:wAfter w:w="79" w:type="dxa"/>
          <w:trHeight w:val="405" w:hRule="atLeast"/>
        </w:trPr>
        <w:tc>
          <w:tcPr>
            <w:tcW w:w="4350" w:type="dxa"/>
            <w:gridSpan w:val="7"/>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伊州区供销合作社联合社</w:t>
            </w:r>
          </w:p>
        </w:tc>
        <w:tc>
          <w:tcPr>
            <w:tcW w:w="995" w:type="dxa"/>
            <w:gridSpan w:val="2"/>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p>
        </w:tc>
        <w:tc>
          <w:tcPr>
            <w:tcW w:w="1682" w:type="dxa"/>
            <w:gridSpan w:val="3"/>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6"/>
            <w:tcBorders>
              <w:top w:val="nil"/>
              <w:left w:val="nil"/>
              <w:bottom w:val="nil"/>
              <w:right w:val="nil"/>
            </w:tcBorders>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91" w:type="dxa"/>
            <w:gridSpan w:val="4"/>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noWrap/>
            <w:vAlign w:val="center"/>
          </w:tcPr>
          <w:p>
            <w:pPr>
              <w:jc w:val="center"/>
              <w:rPr>
                <w:sz w:val="24"/>
              </w:rPr>
            </w:pPr>
            <w:r>
              <w:rPr>
                <w:rFonts w:hint="eastAsia" w:ascii="仿宋_GB2312" w:hAnsi="宋体" w:eastAsia="仿宋_GB2312"/>
                <w:b/>
                <w:kern w:val="0"/>
                <w:sz w:val="24"/>
              </w:rPr>
              <w:t>项目名称</w:t>
            </w:r>
          </w:p>
        </w:tc>
        <w:tc>
          <w:tcPr>
            <w:tcW w:w="75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9"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46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397" w:type="dxa"/>
            <w:gridSpan w:val="2"/>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69"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6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备注：本年无项目支出预算安排，此表为空表。</w:t>
      </w:r>
    </w:p>
    <w:p>
      <w:pPr>
        <w:rPr>
          <w:rFonts w:ascii="仿宋_GB2312" w:hAnsi="宋体" w:eastAsia="仿宋_GB2312"/>
          <w:b/>
          <w:kern w:val="0"/>
          <w:sz w:val="28"/>
          <w:szCs w:val="32"/>
        </w:rPr>
      </w:pPr>
      <w:r>
        <w:rPr>
          <w:rFonts w:hint="eastAsia" w:ascii="仿宋_GB2312" w:hAnsi="宋体" w:eastAsia="仿宋_GB2312"/>
          <w:b/>
          <w:kern w:val="0"/>
          <w:sz w:val="28"/>
          <w:szCs w:val="32"/>
        </w:rPr>
        <w:br w:type="page"/>
      </w:r>
    </w:p>
    <w:p>
      <w:pPr>
        <w:widowControl/>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编制部门：伊州区供销合作社联合社                          单位：万元</w:t>
      </w:r>
    </w:p>
    <w:tbl>
      <w:tblPr>
        <w:tblStyle w:val="4"/>
        <w:tblW w:w="9240" w:type="dxa"/>
        <w:tblInd w:w="-173" w:type="dxa"/>
        <w:tblLayout w:type="autofit"/>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合计</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widowControl/>
        <w:outlineLvl w:val="1"/>
        <w:rPr>
          <w:rFonts w:ascii="仿宋_GB2312" w:hAnsi="宋体" w:eastAsia="仿宋_GB2312"/>
          <w:kern w:val="0"/>
          <w:sz w:val="32"/>
          <w:szCs w:val="32"/>
        </w:rPr>
      </w:pPr>
      <w:r>
        <w:rPr>
          <w:rFonts w:hint="eastAsia" w:ascii="仿宋_GB2312" w:hAnsi="宋体" w:eastAsia="仿宋_GB2312"/>
          <w:b/>
          <w:kern w:val="0"/>
          <w:sz w:val="28"/>
          <w:szCs w:val="32"/>
        </w:rPr>
        <w:t>备注：本年无一般公共预算“三公”经费支出预算安排，此表为空表。</w:t>
      </w: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表九：</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编制部门：伊州区供销合作社联合社                          单位：万元</w:t>
      </w:r>
    </w:p>
    <w:tbl>
      <w:tblPr>
        <w:tblStyle w:val="4"/>
        <w:tblW w:w="9214" w:type="dxa"/>
        <w:tblInd w:w="-34" w:type="dxa"/>
        <w:tblLayout w:type="autofit"/>
        <w:tblCellMar>
          <w:top w:w="0" w:type="dxa"/>
          <w:left w:w="108" w:type="dxa"/>
          <w:bottom w:w="0" w:type="dxa"/>
          <w:right w:w="108" w:type="dxa"/>
        </w:tblCellMar>
      </w:tblPr>
      <w:tblGrid>
        <w:gridCol w:w="585"/>
        <w:gridCol w:w="457"/>
        <w:gridCol w:w="699"/>
        <w:gridCol w:w="2544"/>
        <w:gridCol w:w="1669"/>
        <w:gridCol w:w="1701"/>
        <w:gridCol w:w="1559"/>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r>
              <w:rPr>
                <w:rFonts w:hint="eastAsia" w:ascii="仿宋_GB2312" w:hAnsi="宋体" w:eastAsia="仿宋_GB2312" w:cs="宋体"/>
                <w:b/>
                <w:bCs/>
                <w:color w:val="000000"/>
                <w:kern w:val="0"/>
                <w:sz w:val="24"/>
              </w:rPr>
              <w:t>合  计</w:t>
            </w: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spacing w:line="560" w:lineRule="exact"/>
        <w:jc w:val="center"/>
        <w:rPr>
          <w:rFonts w:ascii="仿宋_GB2312" w:hAnsi="宋体" w:eastAsia="仿宋_GB2312"/>
          <w:b/>
          <w:kern w:val="0"/>
          <w:sz w:val="28"/>
          <w:szCs w:val="32"/>
        </w:rPr>
      </w:pPr>
      <w:r>
        <w:rPr>
          <w:rFonts w:hint="eastAsia" w:ascii="仿宋_GB2312" w:hAnsi="宋体" w:eastAsia="仿宋_GB2312"/>
          <w:b/>
          <w:kern w:val="0"/>
          <w:sz w:val="28"/>
          <w:szCs w:val="32"/>
        </w:rPr>
        <w:t>备注：本年无政府性基金预算支出预算安排，此表为空表。</w:t>
      </w:r>
    </w:p>
    <w:p>
      <w:pPr>
        <w:rPr>
          <w:rFonts w:ascii="仿宋_GB2312" w:hAnsi="宋体" w:eastAsia="仿宋_GB2312"/>
          <w:b/>
          <w:kern w:val="0"/>
          <w:sz w:val="28"/>
          <w:szCs w:val="32"/>
        </w:rPr>
      </w:pPr>
      <w:r>
        <w:rPr>
          <w:rFonts w:hint="eastAsia" w:ascii="仿宋_GB2312" w:hAnsi="宋体" w:eastAsia="仿宋_GB2312"/>
          <w:b/>
          <w:kern w:val="0"/>
          <w:sz w:val="28"/>
          <w:szCs w:val="32"/>
        </w:rPr>
        <w:br w:type="page"/>
      </w: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2021年伊州区供销合作社联合社部门预算情况说明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按照全口径预算的原则，伊州区供销合作社联合社部门2021年所有收入和支出均纳入部门预算管理。收支总预算48.47万元。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收入预算包括：一般公共预算48.47万元。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支出预算包括：社会保障和就业支出4.0</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万元、农林水支出41.63万元、住房保障支出2.84万元。</w:t>
      </w:r>
    </w:p>
    <w:p>
      <w:pPr>
        <w:spacing w:line="560" w:lineRule="exact"/>
        <w:ind w:firstLine="643" w:firstLineChars="200"/>
        <w:rPr>
          <w:rFonts w:ascii="仿宋_GB2312" w:hAnsi="宋体" w:eastAsia="仿宋_GB2312" w:cs="宋体"/>
          <w:b/>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伊州区供销合作社联合社部门收入预算48.47万元，其中：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一般公共预算48.47万元，占100%，比上年增加9.77万元，主要原因是人员增加，经费增加；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伊州区供销合作社联合社部门2021年支出预算48.47万元，其中：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基本支出48.47万元，占100%，比上年增加9.77万元，主要原因是人员增加，经费增加。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项目支出0万元，占0%，比上年增加0万元，主要原因是2021年没有项目支出预算。</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黑体" w:eastAsia="黑体"/>
          <w:kern w:val="0"/>
          <w:sz w:val="32"/>
          <w:szCs w:val="32"/>
        </w:rPr>
        <w:t>伊州区供销合作社联合社</w:t>
      </w:r>
      <w:r>
        <w:rPr>
          <w:rFonts w:hint="eastAsia" w:ascii="黑体" w:hAnsi="黑体" w:eastAsia="黑体" w:cs="宋体"/>
          <w:bCs/>
          <w:kern w:val="0"/>
          <w:sz w:val="32"/>
          <w:szCs w:val="32"/>
        </w:rPr>
        <w:t>部门2021年财政拨款收支预算情况的总体说明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2021年财政拨款收支总预算48.47万元。</w:t>
      </w:r>
    </w:p>
    <w:p>
      <w:pPr>
        <w:spacing w:line="56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收入预算包括：一般公共预算拨款48.47万元。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一般公共预算支出预算包括：208社会保障和就业支出经费4.0</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万元，主要用于缴纳机关事业单位人员养老保险缴费支出。213农林水支出经费41.63万元，主要用于人员工资和日常公用支出。221住房保障支出经费2.84万元，主要用于缴纳在职人员住房公积金支出。</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2021年一般公共预算拨款合计48.47万元，其中：基本支出48.47万元，比上年预算数增加9.77万元，增长25.24%。主要原因是：人员增加，经费增加。项目支出0万元，比上年预算增加0万元，增长0%，主要原因是：本年未安排项目支出预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1.社会保障和就业支出（208类）4.0</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万元，占8.25%。</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2.农林水支出（213类）41.63万元，占85.89%。</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3.住房保障支出（221类）2.84万元，占5.86%。</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1.社会保障和就业支出（208类）行政事业单位离退休（05款）机关事业单位养老保险缴费支出（05项）：2021年预算数为4.0</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万元，比上年预算数增加0.65万元，增长19.40%，主要原因是：人员工资变动，人员增加，缴费支出增加。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2住房保障支出（221类）住房改革支出（02款）住房公积金（01项））：2021年预算数为2.84万元，比上年预算数增加0.53万元，增长22.94%，主要原因是：人员工资变动，人员增加，缴费支出增加。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3.农林水支出（213类）农业（01款）事业运行（04项））：2021年预算数为41.63万元，比上年预算数增加8.59万元，增长26.00%，主要原因人员增加，各项经费增加。</w:t>
      </w:r>
    </w:p>
    <w:p>
      <w:pPr>
        <w:spacing w:line="560" w:lineRule="exact"/>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伊州区供销合作社联合社部门2021年一般公共预算基本支出48.47万元，其中：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人员经费47.14万元，主要包括：基本工资、津贴补贴、奖金、机关事业单位基本养老保险缴费、职业年金缴费、职工基本医疗保险缴费、其他社会保障缴费、住房公积金、其他工资福利支出。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公用经费1.33万元，主要包括：办公费、工会经费、福利费。</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部门2021年一般公共预算项目支出情况说明</w:t>
      </w:r>
    </w:p>
    <w:p>
      <w:pPr>
        <w:spacing w:line="560" w:lineRule="exact"/>
        <w:ind w:firstLine="640" w:firstLineChars="200"/>
        <w:rPr>
          <w:rFonts w:ascii="仿宋_GB2312" w:hAnsi="黑体" w:eastAsia="仿宋_GB2312"/>
          <w:sz w:val="32"/>
          <w:szCs w:val="32"/>
        </w:rPr>
      </w:pPr>
      <w:r>
        <w:rPr>
          <w:rFonts w:hint="eastAsia" w:ascii="仿宋_GB2312" w:hAnsi="宋体" w:eastAsia="仿宋_GB2312" w:cs="宋体"/>
          <w:kern w:val="0"/>
          <w:sz w:val="32"/>
          <w:szCs w:val="32"/>
        </w:rPr>
        <w:t>我单位本年无项目支出预算安排，一般公共预算项目支出情况表为空表。</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伊州区供销合作社联合社部门2021年一般公共预算“三公”经费数为0万元，其中：因公出国（境）费0万元，公务用车购置0万元，公务用车运行费0万元，公务接待费0万元。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一般公共预算“三公”经费比上年增加0万元，其中：因公出国（境）费增加0万元，主要原因是未安排预算；公务用车购置费为0万元，主要原因是未安排预算；公务用车运行费增加0万元，主要原因是未安排预算；公务接待费增加0万元，主要原因是未安排预算。</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黑体" w:eastAsia="黑体"/>
          <w:kern w:val="0"/>
          <w:sz w:val="32"/>
          <w:szCs w:val="32"/>
        </w:rPr>
        <w:t>伊州区供销合作社联合社</w:t>
      </w:r>
      <w:r>
        <w:rPr>
          <w:rFonts w:hint="eastAsia" w:ascii="黑体" w:hAnsi="宋体" w:eastAsia="黑体" w:cs="宋体"/>
          <w:kern w:val="0"/>
          <w:sz w:val="32"/>
          <w:szCs w:val="32"/>
        </w:rPr>
        <w:t>部门2021年政府性基金预算拨款情况说明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伊州区供销合作社联合社部门2021年没有使用政府性基金预算拨款安排的支出。</w:t>
      </w:r>
    </w:p>
    <w:p>
      <w:pPr>
        <w:spacing w:line="560" w:lineRule="exact"/>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2021年，伊州区供销合作社联合社部门的机关运行经费财政拨款预算1.33万元，比上年预算减少0.07万元，下降5%。主要原因是厉行节约，财政缩减经费，经费减少。</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2021年，伊州区供销合作社联合社部门政府采购预算0万元，其中：政府采购货物预算0万元，政府采购工程预算0万元，政府采购服务预算0万元。</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2021年度部门面向中小企业预留政府采购项目预算金额0万元，其中：面向小微企业预留政府采购项目预算金额0万元。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截至2020年底，伊州区供销合作社联合社部门及下属各预算单位占用使用国有资产总体情况为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3.办公家具价值5.62万元。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4.其他资产价值15.18万元。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2021年度，本年度实行绩效管理的一般公共预算项目0个，涉及预算金额0万元。具体情况见下表（按项目分别填报）：</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lang w:bidi="ar"/>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预算单位</w:t>
            </w:r>
          </w:p>
        </w:tc>
        <w:tc>
          <w:tcPr>
            <w:tcW w:w="4152" w:type="dxa"/>
            <w:gridSpan w:val="3"/>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color w:val="000000"/>
                <w:kern w:val="0"/>
                <w:sz w:val="18"/>
                <w:szCs w:val="18"/>
                <w:lang w:bidi="ar"/>
              </w:rPr>
              <w:t xml:space="preserve">伊州区供销合作社联合社 </w:t>
            </w:r>
            <w:r>
              <w:rPr>
                <w:rFonts w:hint="eastAsia" w:ascii="宋体" w:hAnsi="宋体" w:cs="宋体"/>
                <w:color w:val="000000"/>
                <w:sz w:val="18"/>
                <w:szCs w:val="18"/>
              </w:rPr>
              <w:t xml:space="preserve">          </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项目名称</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项目资金（万元）</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81"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183"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一级指标</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二级指标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bl>
    <w:p>
      <w:pPr>
        <w:widowControl/>
        <w:spacing w:line="480" w:lineRule="exact"/>
        <w:rPr>
          <w:rFonts w:ascii="仿宋_GB2312" w:hAnsi="宋体" w:eastAsia="仿宋_GB2312" w:cs="宋体"/>
          <w:kern w:val="0"/>
          <w:sz w:val="32"/>
          <w:szCs w:val="32"/>
        </w:rPr>
        <w:sectPr>
          <w:footerReference r:id="rId3" w:type="default"/>
          <w:pgSz w:w="11906" w:h="16838"/>
          <w:pgMar w:top="1440" w:right="1800" w:bottom="1440" w:left="1800" w:header="851" w:footer="992" w:gutter="0"/>
          <w:pgNumType w:fmt="numberInDash" w:start="24"/>
          <w:cols w:space="720" w:num="1"/>
          <w:docGrid w:type="lines" w:linePitch="312" w:charSpace="0"/>
        </w:sectPr>
      </w:pPr>
    </w:p>
    <w:p>
      <w:pPr>
        <w:widowControl/>
        <w:spacing w:line="48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四、机关运行经费：</w:t>
      </w:r>
      <w:r>
        <w:rPr>
          <w:rFonts w:hint="eastAsia" w:ascii="仿宋_GB2312" w:eastAsia="仿宋_GB2312"/>
          <w:sz w:val="32"/>
          <w:szCs w:val="32"/>
        </w:rPr>
        <w:t>指各</w:t>
      </w:r>
      <w:bookmarkStart w:id="0" w:name="_GoBack"/>
      <w:bookmarkEnd w:id="0"/>
      <w:r>
        <w:rPr>
          <w:rFonts w:hint="eastAsia" w:ascii="仿宋_GB2312" w:eastAsia="仿宋_GB2312"/>
          <w:sz w:val="32"/>
          <w:szCs w:val="32"/>
        </w:rPr>
        <w:t>部门的公用经费，包括办公及印刷费、邮电费、差旅费、会议费、福利费、日常维修费、专用材料及一般设备购置费、办公用房水电费、办公用房取暖费、办公用房物业管理费、公务用车运行维护费及其他费用。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哈密市伊州区供销合作社联合社部门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8</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24 -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3D6C0567"/>
    <w:rsid w:val="00034E04"/>
    <w:rsid w:val="000C66A0"/>
    <w:rsid w:val="001C2A01"/>
    <w:rsid w:val="00253809"/>
    <w:rsid w:val="004E5B81"/>
    <w:rsid w:val="006F3C1A"/>
    <w:rsid w:val="009117EE"/>
    <w:rsid w:val="00AE0E0D"/>
    <w:rsid w:val="00B5227D"/>
    <w:rsid w:val="00CA3886"/>
    <w:rsid w:val="00CB4470"/>
    <w:rsid w:val="11D87DD3"/>
    <w:rsid w:val="1E1023E3"/>
    <w:rsid w:val="253924B2"/>
    <w:rsid w:val="2B5B03AA"/>
    <w:rsid w:val="3D6C0567"/>
    <w:rsid w:val="42EA357F"/>
    <w:rsid w:val="4D43144D"/>
    <w:rsid w:val="7C3D6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kern w:val="0"/>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1364</Words>
  <Characters>7775</Characters>
  <Lines>64</Lines>
  <Paragraphs>18</Paragraphs>
  <TotalTime>24</TotalTime>
  <ScaleCrop>false</ScaleCrop>
  <LinksUpToDate>false</LinksUpToDate>
  <CharactersWithSpaces>9121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2021-02-06T14:03:00Z</dcterms:created>
  <dc:creator>Elmii</dc:creator>
  <cp:lastModifiedBy>CaiGou</cp:lastModifiedBy>
  <dcterms:modified xsi:type="dcterms:W3CDTF">2024-01-08T03:36:49Z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DB83C42270B3414D9B746EAAADE1954A_13</vt:lpwstr>
  </property>
</Properties>
</file>