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ind w:left="0" w:right="0" w:firstLine="0"/>
        <w:jc w:val="center"/>
        <w:rPr>
          <w:rFonts w:ascii="Calibri" w:hAnsi="Calibri" w:cs="Calibri"/>
          <w:i w:val="0"/>
          <w:caps w:val="0"/>
          <w:color w:val="000000"/>
          <w:spacing w:val="0"/>
          <w:sz w:val="21"/>
          <w:szCs w:val="21"/>
        </w:rPr>
      </w:pPr>
      <w:r>
        <w:rPr>
          <w:rFonts w:ascii="方正小标宋_GBK" w:hAnsi="方正小标宋_GBK" w:eastAsia="方正小标宋_GBK" w:cs="方正小标宋_GBK"/>
          <w:i w:val="0"/>
          <w:caps w:val="0"/>
          <w:color w:val="000000"/>
          <w:spacing w:val="0"/>
          <w:sz w:val="44"/>
          <w:szCs w:val="44"/>
          <w:shd w:val="clear" w:fill="FFFFFF"/>
        </w:rPr>
        <w:t>哈密市伊州区林业和草原局部门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ind w:left="0" w:right="0" w:firstLine="0"/>
        <w:jc w:val="center"/>
        <w:rPr>
          <w:rFonts w:hint="default" w:ascii="Calibri" w:hAnsi="Calibri" w:cs="Calibri"/>
          <w:i w:val="0"/>
          <w:caps w:val="0"/>
          <w:color w:val="000000"/>
          <w:spacing w:val="0"/>
          <w:sz w:val="21"/>
          <w:szCs w:val="21"/>
        </w:rPr>
      </w:pPr>
      <w:r>
        <w:rPr>
          <w:rFonts w:hint="default" w:ascii="方正小标宋_GBK" w:hAnsi="方正小标宋_GBK" w:eastAsia="方正小标宋_GBK" w:cs="方正小标宋_GBK"/>
          <w:i w:val="0"/>
          <w:caps w:val="0"/>
          <w:color w:val="000000"/>
          <w:spacing w:val="0"/>
          <w:sz w:val="44"/>
          <w:szCs w:val="44"/>
          <w:shd w:val="clear" w:fill="FFFFFF"/>
        </w:rPr>
        <w:t>2021年预算公开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ind w:left="0" w:right="0" w:firstLine="0"/>
        <w:jc w:val="center"/>
        <w:rPr>
          <w:rFonts w:hint="default" w:ascii="Calibri" w:hAnsi="Calibri" w:cs="Calibri"/>
          <w:i w:val="0"/>
          <w:caps w:val="0"/>
          <w:color w:val="000000"/>
          <w:spacing w:val="0"/>
          <w:sz w:val="21"/>
          <w:szCs w:val="21"/>
        </w:rPr>
      </w:pPr>
      <w:r>
        <w:rPr>
          <w:rFonts w:hint="default" w:ascii="Calibri" w:hAnsi="Calibri" w:cs="Calibri"/>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ind w:left="0" w:right="0" w:firstLine="0"/>
        <w:jc w:val="center"/>
        <w:rPr>
          <w:rFonts w:hint="default" w:ascii="Calibri" w:hAnsi="Calibri" w:cs="Calibri"/>
          <w:i w:val="0"/>
          <w:caps w:val="0"/>
          <w:color w:val="000000"/>
          <w:spacing w:val="0"/>
          <w:sz w:val="21"/>
          <w:szCs w:val="21"/>
        </w:rPr>
      </w:pPr>
      <w:r>
        <w:rPr>
          <w:rFonts w:hint="default" w:ascii="Calibri" w:hAnsi="Calibri" w:cs="Calibri"/>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ind w:left="0" w:right="0" w:firstLine="0"/>
        <w:jc w:val="center"/>
        <w:rPr>
          <w:rFonts w:hint="default" w:ascii="Calibri" w:hAnsi="Calibri" w:cs="Calibri"/>
          <w:i w:val="0"/>
          <w:caps w:val="0"/>
          <w:color w:val="000000"/>
          <w:spacing w:val="0"/>
          <w:sz w:val="21"/>
          <w:szCs w:val="21"/>
        </w:rPr>
      </w:pPr>
      <w:r>
        <w:rPr>
          <w:rFonts w:hint="default" w:ascii="Calibri" w:hAnsi="Calibri" w:cs="Calibri"/>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ind w:left="0" w:right="0" w:firstLine="0"/>
        <w:jc w:val="center"/>
        <w:rPr>
          <w:rFonts w:hint="default" w:ascii="Calibri" w:hAnsi="Calibri" w:cs="Calibri"/>
          <w:i w:val="0"/>
          <w:caps w:val="0"/>
          <w:color w:val="000000"/>
          <w:spacing w:val="0"/>
          <w:sz w:val="21"/>
          <w:szCs w:val="21"/>
        </w:rPr>
      </w:pPr>
      <w:r>
        <w:rPr>
          <w:rFonts w:hint="default" w:ascii="Calibri" w:hAnsi="Calibri" w:cs="Calibri"/>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ind w:left="0" w:right="0" w:firstLine="0"/>
        <w:jc w:val="center"/>
        <w:rPr>
          <w:rFonts w:hint="default" w:ascii="Calibri" w:hAnsi="Calibri" w:cs="Calibri"/>
          <w:i w:val="0"/>
          <w:caps w:val="0"/>
          <w:color w:val="000000"/>
          <w:spacing w:val="0"/>
          <w:sz w:val="21"/>
          <w:szCs w:val="21"/>
        </w:rPr>
      </w:pPr>
      <w:r>
        <w:rPr>
          <w:rFonts w:hint="default" w:ascii="Calibri" w:hAnsi="Calibri" w:cs="Calibri"/>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ind w:left="0" w:right="0" w:firstLine="0"/>
        <w:jc w:val="center"/>
        <w:rPr>
          <w:rFonts w:hint="default" w:ascii="Calibri" w:hAnsi="Calibri" w:cs="Calibri"/>
          <w:i w:val="0"/>
          <w:caps w:val="0"/>
          <w:color w:val="000000"/>
          <w:spacing w:val="0"/>
          <w:sz w:val="21"/>
          <w:szCs w:val="21"/>
        </w:rPr>
      </w:pPr>
      <w:r>
        <w:rPr>
          <w:rFonts w:hint="default" w:ascii="Calibri" w:hAnsi="Calibri" w:cs="Calibri"/>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ind w:left="0" w:right="0" w:firstLine="0"/>
        <w:jc w:val="center"/>
        <w:rPr>
          <w:rFonts w:hint="default" w:ascii="Calibri" w:hAnsi="Calibri" w:cs="Calibri"/>
          <w:i w:val="0"/>
          <w:caps w:val="0"/>
          <w:color w:val="000000"/>
          <w:spacing w:val="0"/>
          <w:sz w:val="21"/>
          <w:szCs w:val="21"/>
        </w:rPr>
      </w:pPr>
      <w:r>
        <w:rPr>
          <w:rFonts w:hint="default" w:ascii="Calibri" w:hAnsi="Calibri" w:cs="Calibri"/>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ind w:left="0" w:right="0" w:firstLine="0"/>
        <w:jc w:val="center"/>
        <w:rPr>
          <w:rFonts w:hint="default" w:ascii="Calibri" w:hAnsi="Calibri" w:cs="Calibri"/>
          <w:i w:val="0"/>
          <w:caps w:val="0"/>
          <w:color w:val="000000"/>
          <w:spacing w:val="0"/>
          <w:sz w:val="21"/>
          <w:szCs w:val="21"/>
        </w:rPr>
      </w:pPr>
      <w:r>
        <w:rPr>
          <w:rFonts w:hint="default" w:ascii="Calibri" w:hAnsi="Calibri" w:cs="Calibri"/>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ind w:left="0" w:right="0" w:firstLine="0"/>
        <w:jc w:val="center"/>
        <w:rPr>
          <w:rFonts w:hint="default" w:ascii="Calibri" w:hAnsi="Calibri" w:cs="Calibri"/>
          <w:i w:val="0"/>
          <w:caps w:val="0"/>
          <w:color w:val="000000"/>
          <w:spacing w:val="0"/>
          <w:sz w:val="21"/>
          <w:szCs w:val="21"/>
        </w:rPr>
      </w:pPr>
      <w:r>
        <w:rPr>
          <w:rFonts w:hint="default" w:ascii="Calibri" w:hAnsi="Calibri" w:cs="Calibri"/>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rPr>
          <w:rFonts w:ascii="黑体" w:hAnsi="宋体" w:eastAsia="黑体" w:cs="黑体"/>
          <w:i w:val="0"/>
          <w:caps w:val="0"/>
          <w:color w:val="000000"/>
          <w:spacing w:val="0"/>
          <w:sz w:val="36"/>
          <w:szCs w:val="36"/>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rPr>
          <w:rFonts w:ascii="黑体" w:hAnsi="宋体" w:eastAsia="黑体" w:cs="黑体"/>
          <w:i w:val="0"/>
          <w:caps w:val="0"/>
          <w:color w:val="000000"/>
          <w:spacing w:val="0"/>
          <w:sz w:val="36"/>
          <w:szCs w:val="36"/>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rPr>
          <w:rFonts w:ascii="黑体" w:hAnsi="宋体" w:eastAsia="黑体" w:cs="黑体"/>
          <w:i w:val="0"/>
          <w:caps w:val="0"/>
          <w:color w:val="000000"/>
          <w:spacing w:val="0"/>
          <w:sz w:val="36"/>
          <w:szCs w:val="36"/>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rPr>
          <w:rFonts w:ascii="黑体" w:hAnsi="宋体" w:eastAsia="黑体" w:cs="黑体"/>
          <w:i w:val="0"/>
          <w:caps w:val="0"/>
          <w:color w:val="000000"/>
          <w:spacing w:val="0"/>
          <w:sz w:val="36"/>
          <w:szCs w:val="36"/>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rPr>
          <w:rFonts w:ascii="黑体" w:hAnsi="宋体" w:eastAsia="黑体" w:cs="黑体"/>
          <w:i w:val="0"/>
          <w:caps w:val="0"/>
          <w:color w:val="000000"/>
          <w:spacing w:val="0"/>
          <w:sz w:val="36"/>
          <w:szCs w:val="36"/>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rPr>
          <w:rFonts w:ascii="黑体" w:hAnsi="宋体" w:eastAsia="黑体" w:cs="黑体"/>
          <w:i w:val="0"/>
          <w:caps w:val="0"/>
          <w:color w:val="000000"/>
          <w:spacing w:val="0"/>
          <w:sz w:val="36"/>
          <w:szCs w:val="36"/>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rPr>
          <w:rFonts w:ascii="黑体" w:hAnsi="宋体" w:eastAsia="黑体" w:cs="黑体"/>
          <w:i w:val="0"/>
          <w:caps w:val="0"/>
          <w:color w:val="000000"/>
          <w:spacing w:val="0"/>
          <w:sz w:val="36"/>
          <w:szCs w:val="36"/>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rPr>
          <w:rFonts w:ascii="黑体" w:hAnsi="宋体" w:eastAsia="黑体" w:cs="黑体"/>
          <w:i w:val="0"/>
          <w:caps w:val="0"/>
          <w:color w:val="000000"/>
          <w:spacing w:val="0"/>
          <w:sz w:val="36"/>
          <w:szCs w:val="36"/>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rPr>
          <w:rFonts w:ascii="黑体" w:hAnsi="宋体" w:eastAsia="黑体" w:cs="黑体"/>
          <w:i w:val="0"/>
          <w:caps w:val="0"/>
          <w:color w:val="000000"/>
          <w:spacing w:val="0"/>
          <w:sz w:val="36"/>
          <w:szCs w:val="36"/>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rPr>
          <w:rFonts w:ascii="黑体" w:hAnsi="宋体" w:eastAsia="黑体" w:cs="黑体"/>
          <w:i w:val="0"/>
          <w:caps w:val="0"/>
          <w:color w:val="000000"/>
          <w:spacing w:val="0"/>
          <w:sz w:val="36"/>
          <w:szCs w:val="36"/>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rPr>
          <w:rFonts w:ascii="黑体" w:hAnsi="宋体" w:eastAsia="黑体" w:cs="黑体"/>
          <w:i w:val="0"/>
          <w:caps w:val="0"/>
          <w:color w:val="000000"/>
          <w:spacing w:val="0"/>
          <w:sz w:val="36"/>
          <w:szCs w:val="36"/>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rPr>
          <w:rFonts w:ascii="黑体" w:hAnsi="宋体" w:eastAsia="黑体" w:cs="黑体"/>
          <w:i w:val="0"/>
          <w:caps w:val="0"/>
          <w:color w:val="000000"/>
          <w:spacing w:val="0"/>
          <w:sz w:val="36"/>
          <w:szCs w:val="36"/>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both"/>
        <w:rPr>
          <w:rFonts w:ascii="黑体" w:hAnsi="宋体" w:eastAsia="黑体" w:cs="黑体"/>
          <w:i w:val="0"/>
          <w:caps w:val="0"/>
          <w:color w:val="000000"/>
          <w:spacing w:val="0"/>
          <w:sz w:val="36"/>
          <w:szCs w:val="36"/>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0"/>
        <w:jc w:val="center"/>
        <w:rPr>
          <w:rFonts w:hint="default" w:ascii="Calibri" w:hAnsi="Calibri" w:cs="Calibri"/>
          <w:i w:val="0"/>
          <w:caps w:val="0"/>
          <w:color w:val="000000"/>
          <w:spacing w:val="0"/>
          <w:sz w:val="21"/>
          <w:szCs w:val="21"/>
        </w:rPr>
      </w:pPr>
      <w:r>
        <w:rPr>
          <w:rFonts w:ascii="黑体" w:hAnsi="宋体" w:eastAsia="黑体" w:cs="黑体"/>
          <w:i w:val="0"/>
          <w:caps w:val="0"/>
          <w:color w:val="000000"/>
          <w:spacing w:val="0"/>
          <w:sz w:val="36"/>
          <w:szCs w:val="36"/>
          <w:shd w:val="clear" w:fill="FFFFFF"/>
        </w:rPr>
        <w:t>目</w:t>
      </w:r>
      <w:r>
        <w:rPr>
          <w:rFonts w:hint="eastAsia" w:ascii="黑体" w:hAnsi="宋体" w:eastAsia="黑体" w:cs="黑体"/>
          <w:i w:val="0"/>
          <w:caps w:val="0"/>
          <w:color w:val="000000"/>
          <w:spacing w:val="0"/>
          <w:sz w:val="36"/>
          <w:szCs w:val="36"/>
          <w:shd w:val="clear" w:fill="FFFFFF"/>
        </w:rPr>
        <w:t> 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883"/>
        <w:jc w:val="both"/>
        <w:rPr>
          <w:rFonts w:hint="default" w:ascii="Calibri" w:hAnsi="Calibri" w:cs="Calibri"/>
          <w:i w:val="0"/>
          <w:caps w:val="0"/>
          <w:color w:val="000000"/>
          <w:spacing w:val="0"/>
          <w:sz w:val="21"/>
          <w:szCs w:val="21"/>
        </w:rPr>
      </w:pPr>
      <w:r>
        <w:rPr>
          <w:rFonts w:hint="default" w:ascii="Calibri" w:hAnsi="Calibri" w:cs="Calibri"/>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3"/>
        <w:jc w:val="both"/>
        <w:rPr>
          <w:rFonts w:hint="default" w:ascii="Calibri" w:hAnsi="Calibri" w:cs="Calibri"/>
          <w:i w:val="0"/>
          <w:caps w:val="0"/>
          <w:color w:val="000000"/>
          <w:spacing w:val="0"/>
          <w:sz w:val="21"/>
          <w:szCs w:val="21"/>
        </w:rPr>
      </w:pPr>
      <w:r>
        <w:rPr>
          <w:rFonts w:ascii="仿宋_GB2312" w:hAnsi="仿宋" w:eastAsia="仿宋_GB2312" w:cs="仿宋_GB2312"/>
          <w:b/>
          <w:i w:val="0"/>
          <w:caps w:val="0"/>
          <w:color w:val="000000"/>
          <w:spacing w:val="0"/>
          <w:sz w:val="32"/>
          <w:szCs w:val="32"/>
          <w:shd w:val="clear" w:fill="FFFFFF"/>
        </w:rPr>
        <w:t>第一部分</w:t>
      </w:r>
      <w:r>
        <w:rPr>
          <w:rFonts w:hint="eastAsia" w:ascii="仿宋" w:hAnsi="仿宋" w:eastAsia="仿宋" w:cs="仿宋"/>
          <w:b/>
          <w:i w:val="0"/>
          <w:caps w:val="0"/>
          <w:color w:val="000000"/>
          <w:spacing w:val="0"/>
          <w:sz w:val="32"/>
          <w:szCs w:val="32"/>
          <w:shd w:val="clear" w:fill="FFFFFF"/>
        </w:rPr>
        <w:t>  </w:t>
      </w:r>
      <w:r>
        <w:rPr>
          <w:rFonts w:hint="eastAsia" w:ascii="仿宋_GB2312" w:hAnsi="仿宋" w:eastAsia="仿宋_GB2312" w:cs="仿宋_GB2312"/>
          <w:b/>
          <w:i w:val="0"/>
          <w:caps w:val="0"/>
          <w:color w:val="000000"/>
          <w:spacing w:val="0"/>
          <w:sz w:val="32"/>
          <w:szCs w:val="32"/>
          <w:shd w:val="clear" w:fill="FFFFFF"/>
        </w:rPr>
        <w:t>哈密市伊州区林业和草原局部门概况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0"/>
        <w:jc w:val="both"/>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一、主要职能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0"/>
        <w:jc w:val="both"/>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二、机构设置及人员情况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3"/>
        <w:jc w:val="both"/>
        <w:rPr>
          <w:rFonts w:hint="default" w:ascii="Calibri" w:hAnsi="Calibri" w:cs="Calibri"/>
          <w:i w:val="0"/>
          <w:caps w:val="0"/>
          <w:color w:val="000000"/>
          <w:spacing w:val="0"/>
          <w:sz w:val="21"/>
          <w:szCs w:val="21"/>
        </w:rPr>
      </w:pPr>
      <w:r>
        <w:rPr>
          <w:rFonts w:hint="eastAsia" w:ascii="仿宋_GB2312" w:hAnsi="仿宋" w:eastAsia="仿宋_GB2312" w:cs="仿宋_GB2312"/>
          <w:b/>
          <w:i w:val="0"/>
          <w:caps w:val="0"/>
          <w:color w:val="000000"/>
          <w:spacing w:val="0"/>
          <w:sz w:val="32"/>
          <w:szCs w:val="32"/>
          <w:shd w:val="clear" w:fill="FFFFFF"/>
        </w:rPr>
        <w:t>第二部分</w:t>
      </w:r>
      <w:r>
        <w:rPr>
          <w:rFonts w:hint="eastAsia" w:ascii="仿宋" w:hAnsi="仿宋" w:eastAsia="仿宋" w:cs="仿宋"/>
          <w:b/>
          <w:i w:val="0"/>
          <w:caps w:val="0"/>
          <w:color w:val="000000"/>
          <w:spacing w:val="0"/>
          <w:sz w:val="32"/>
          <w:szCs w:val="32"/>
          <w:shd w:val="clear" w:fill="FFFFFF"/>
        </w:rPr>
        <w:t>  2021年部门预算公开表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0"/>
        <w:jc w:val="both"/>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一、部门收支总体情况表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0"/>
        <w:jc w:val="both"/>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二、部门收入总体情况表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0"/>
        <w:jc w:val="both"/>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三、部门支出总体情况表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0"/>
        <w:jc w:val="both"/>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四、财政拨款收支总体情况表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0"/>
        <w:jc w:val="both"/>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五、一般公共预算支出情况表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0"/>
        <w:jc w:val="both"/>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六、一般公共预算基本支出情况表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0"/>
        <w:jc w:val="both"/>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七、一般公共预算项目支出情况表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0"/>
        <w:jc w:val="both"/>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八、一般公共预算</w:t>
      </w:r>
      <w:r>
        <w:rPr>
          <w:rFonts w:hint="eastAsia" w:ascii="仿宋" w:hAnsi="仿宋" w:eastAsia="仿宋" w:cs="仿宋"/>
          <w:i w:val="0"/>
          <w:caps w:val="0"/>
          <w:color w:val="000000"/>
          <w:spacing w:val="0"/>
          <w:sz w:val="32"/>
          <w:szCs w:val="32"/>
          <w:shd w:val="clear" w:fill="FFFFFF"/>
        </w:rPr>
        <w:t>“三公”经费支出情况表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0"/>
        <w:jc w:val="both"/>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九、政府性基金预算支出情况表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3"/>
        <w:jc w:val="both"/>
        <w:rPr>
          <w:rFonts w:hint="default" w:ascii="Calibri" w:hAnsi="Calibri" w:cs="Calibri"/>
          <w:i w:val="0"/>
          <w:caps w:val="0"/>
          <w:color w:val="000000"/>
          <w:spacing w:val="0"/>
          <w:sz w:val="21"/>
          <w:szCs w:val="21"/>
        </w:rPr>
      </w:pPr>
      <w:r>
        <w:rPr>
          <w:rFonts w:hint="eastAsia" w:ascii="仿宋_GB2312" w:hAnsi="仿宋" w:eastAsia="仿宋_GB2312" w:cs="仿宋_GB2312"/>
          <w:b/>
          <w:i w:val="0"/>
          <w:caps w:val="0"/>
          <w:color w:val="000000"/>
          <w:spacing w:val="0"/>
          <w:sz w:val="32"/>
          <w:szCs w:val="32"/>
          <w:shd w:val="clear" w:fill="FFFFFF"/>
        </w:rPr>
        <w:t>第三部分</w:t>
      </w:r>
      <w:r>
        <w:rPr>
          <w:rFonts w:hint="eastAsia" w:ascii="仿宋" w:hAnsi="仿宋" w:eastAsia="仿宋" w:cs="仿宋"/>
          <w:b/>
          <w:i w:val="0"/>
          <w:caps w:val="0"/>
          <w:color w:val="000000"/>
          <w:spacing w:val="0"/>
          <w:sz w:val="32"/>
          <w:szCs w:val="32"/>
          <w:shd w:val="clear" w:fill="FFFFFF"/>
        </w:rPr>
        <w:t>  2021年部门预算情况说明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0"/>
        <w:jc w:val="both"/>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一、关于哈密市伊州区林业和草原局部门</w:t>
      </w:r>
      <w:r>
        <w:rPr>
          <w:rFonts w:hint="eastAsia" w:ascii="仿宋" w:hAnsi="仿宋" w:eastAsia="仿宋" w:cs="仿宋"/>
          <w:i w:val="0"/>
          <w:caps w:val="0"/>
          <w:color w:val="000000"/>
          <w:spacing w:val="0"/>
          <w:sz w:val="32"/>
          <w:szCs w:val="32"/>
          <w:shd w:val="clear" w:fill="FFFFFF"/>
        </w:rPr>
        <w:t>2021年收支预算情况的总体说明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0"/>
        <w:jc w:val="both"/>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二、关于哈密市伊州区林业和草原局部门</w:t>
      </w:r>
      <w:r>
        <w:rPr>
          <w:rFonts w:hint="eastAsia" w:ascii="仿宋" w:hAnsi="仿宋" w:eastAsia="仿宋" w:cs="仿宋"/>
          <w:i w:val="0"/>
          <w:caps w:val="0"/>
          <w:color w:val="000000"/>
          <w:spacing w:val="0"/>
          <w:sz w:val="32"/>
          <w:szCs w:val="32"/>
          <w:shd w:val="clear" w:fill="FFFFFF"/>
        </w:rPr>
        <w:t>2021年收入预算情况说明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0"/>
        <w:jc w:val="both"/>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三、关于哈密市伊州区林业和草原局部门</w:t>
      </w:r>
      <w:r>
        <w:rPr>
          <w:rFonts w:hint="eastAsia" w:ascii="仿宋" w:hAnsi="仿宋" w:eastAsia="仿宋" w:cs="仿宋"/>
          <w:i w:val="0"/>
          <w:caps w:val="0"/>
          <w:color w:val="000000"/>
          <w:spacing w:val="0"/>
          <w:sz w:val="32"/>
          <w:szCs w:val="32"/>
          <w:shd w:val="clear" w:fill="FFFFFF"/>
        </w:rPr>
        <w:t>2021年支出预算情况说明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0"/>
        <w:jc w:val="both"/>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四、关于哈密市伊州区林业和草原局部门</w:t>
      </w:r>
      <w:r>
        <w:rPr>
          <w:rFonts w:hint="eastAsia" w:ascii="仿宋" w:hAnsi="仿宋" w:eastAsia="仿宋" w:cs="仿宋"/>
          <w:i w:val="0"/>
          <w:caps w:val="0"/>
          <w:color w:val="000000"/>
          <w:spacing w:val="0"/>
          <w:sz w:val="32"/>
          <w:szCs w:val="32"/>
          <w:shd w:val="clear" w:fill="FFFFFF"/>
        </w:rPr>
        <w:t>2021年财政拨款收支预算情况的总体说明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0"/>
        <w:jc w:val="both"/>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五、关于哈密市伊州区林业和草原局部门</w:t>
      </w:r>
      <w:r>
        <w:rPr>
          <w:rFonts w:hint="eastAsia" w:ascii="仿宋" w:hAnsi="仿宋" w:eastAsia="仿宋" w:cs="仿宋"/>
          <w:i w:val="0"/>
          <w:caps w:val="0"/>
          <w:color w:val="000000"/>
          <w:spacing w:val="0"/>
          <w:sz w:val="32"/>
          <w:szCs w:val="32"/>
          <w:shd w:val="clear" w:fill="FFFFFF"/>
        </w:rPr>
        <w:t>2021年一般公共预算当年拨款情况说明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0"/>
        <w:jc w:val="both"/>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六、关于哈密市伊州区林业和草原局部门</w:t>
      </w:r>
      <w:r>
        <w:rPr>
          <w:rFonts w:hint="eastAsia" w:ascii="仿宋" w:hAnsi="仿宋" w:eastAsia="仿宋" w:cs="仿宋"/>
          <w:i w:val="0"/>
          <w:caps w:val="0"/>
          <w:color w:val="000000"/>
          <w:spacing w:val="0"/>
          <w:sz w:val="32"/>
          <w:szCs w:val="32"/>
          <w:shd w:val="clear" w:fill="FFFFFF"/>
        </w:rPr>
        <w:t>2021年一般公共预算基本支出情况说明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0"/>
        <w:jc w:val="both"/>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七、关于哈密市伊州区林业和草原局部门</w:t>
      </w:r>
      <w:r>
        <w:rPr>
          <w:rFonts w:hint="eastAsia" w:ascii="仿宋" w:hAnsi="仿宋" w:eastAsia="仿宋" w:cs="仿宋"/>
          <w:i w:val="0"/>
          <w:caps w:val="0"/>
          <w:color w:val="000000"/>
          <w:spacing w:val="0"/>
          <w:sz w:val="32"/>
          <w:szCs w:val="32"/>
          <w:shd w:val="clear" w:fill="FFFFFF"/>
        </w:rPr>
        <w:t>2021年一般公共预算项目支出情况说明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0"/>
        <w:jc w:val="both"/>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八、关于哈密市伊州区林业和草原局部门</w:t>
      </w:r>
      <w:r>
        <w:rPr>
          <w:rFonts w:hint="eastAsia" w:ascii="仿宋" w:hAnsi="仿宋" w:eastAsia="仿宋" w:cs="仿宋"/>
          <w:i w:val="0"/>
          <w:caps w:val="0"/>
          <w:color w:val="000000"/>
          <w:spacing w:val="0"/>
          <w:sz w:val="32"/>
          <w:szCs w:val="32"/>
          <w:shd w:val="clear" w:fill="FFFFFF"/>
        </w:rPr>
        <w:t>2021年一般公共预算“三公”经费预算情况说明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0"/>
        <w:jc w:val="both"/>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九、关于哈密市伊州区林业和草原局部门</w:t>
      </w:r>
      <w:r>
        <w:rPr>
          <w:rFonts w:hint="eastAsia" w:ascii="仿宋" w:hAnsi="仿宋" w:eastAsia="仿宋" w:cs="仿宋"/>
          <w:i w:val="0"/>
          <w:caps w:val="0"/>
          <w:color w:val="000000"/>
          <w:spacing w:val="0"/>
          <w:sz w:val="32"/>
          <w:szCs w:val="32"/>
          <w:shd w:val="clear" w:fill="FFFFFF"/>
        </w:rPr>
        <w:t>2021年政府性基金预算拨款情况说明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0"/>
        <w:jc w:val="both"/>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十、其他重要事项的情况说明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3"/>
        <w:jc w:val="both"/>
        <w:rPr>
          <w:rFonts w:hint="default" w:ascii="Calibri" w:hAnsi="Calibri" w:cs="Calibri"/>
          <w:i w:val="0"/>
          <w:caps w:val="0"/>
          <w:color w:val="000000"/>
          <w:spacing w:val="0"/>
          <w:sz w:val="21"/>
          <w:szCs w:val="21"/>
        </w:rPr>
      </w:pPr>
      <w:r>
        <w:rPr>
          <w:rFonts w:hint="eastAsia" w:ascii="仿宋_GB2312" w:hAnsi="仿宋" w:eastAsia="仿宋_GB2312" w:cs="仿宋_GB2312"/>
          <w:b/>
          <w:i w:val="0"/>
          <w:caps w:val="0"/>
          <w:color w:val="000000"/>
          <w:spacing w:val="0"/>
          <w:sz w:val="32"/>
          <w:szCs w:val="32"/>
          <w:shd w:val="clear" w:fill="FFFFFF"/>
        </w:rPr>
        <w:t>第四部分</w:t>
      </w:r>
      <w:r>
        <w:rPr>
          <w:rFonts w:hint="eastAsia" w:ascii="仿宋" w:hAnsi="仿宋" w:eastAsia="仿宋" w:cs="仿宋"/>
          <w:b/>
          <w:i w:val="0"/>
          <w:caps w:val="0"/>
          <w:color w:val="000000"/>
          <w:spacing w:val="0"/>
          <w:sz w:val="32"/>
          <w:szCs w:val="32"/>
          <w:shd w:val="clear" w:fill="FFFFFF"/>
        </w:rPr>
        <w:t>  </w:t>
      </w:r>
      <w:r>
        <w:rPr>
          <w:rFonts w:hint="eastAsia" w:ascii="仿宋_GB2312" w:hAnsi="仿宋" w:eastAsia="仿宋_GB2312" w:cs="仿宋_GB2312"/>
          <w:b/>
          <w:i w:val="0"/>
          <w:caps w:val="0"/>
          <w:color w:val="000000"/>
          <w:spacing w:val="0"/>
          <w:sz w:val="32"/>
          <w:szCs w:val="32"/>
          <w:shd w:val="clear" w:fill="FFFFFF"/>
        </w:rPr>
        <w:t>名词解释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3"/>
        <w:jc w:val="center"/>
        <w:rPr>
          <w:rFonts w:hint="eastAsia" w:ascii="仿宋" w:hAnsi="仿宋" w:eastAsia="仿宋" w:cs="仿宋"/>
          <w:b/>
          <w:i w:val="0"/>
          <w:caps w:val="0"/>
          <w:color w:val="000000"/>
          <w:spacing w:val="0"/>
          <w:sz w:val="32"/>
          <w:szCs w:val="32"/>
          <w:shd w:val="clear" w:fill="FFFFFF"/>
        </w:rPr>
      </w:pPr>
      <w:r>
        <w:rPr>
          <w:rFonts w:hint="eastAsia" w:ascii="仿宋" w:hAnsi="仿宋" w:eastAsia="仿宋" w:cs="仿宋"/>
          <w:b/>
          <w:i w:val="0"/>
          <w:caps w:val="0"/>
          <w:color w:val="000000"/>
          <w:spacing w:val="0"/>
          <w:sz w:val="32"/>
          <w:szCs w:val="32"/>
          <w:shd w:val="clear" w:fill="FFFFFF"/>
        </w:rPr>
        <w:br w:type="textWrapping"/>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3"/>
        <w:jc w:val="center"/>
        <w:rPr>
          <w:rFonts w:hint="eastAsia" w:ascii="仿宋" w:hAnsi="仿宋" w:eastAsia="仿宋" w:cs="仿宋"/>
          <w:b/>
          <w:i w:val="0"/>
          <w:caps w:val="0"/>
          <w:color w:val="000000"/>
          <w:spacing w:val="0"/>
          <w:sz w:val="32"/>
          <w:szCs w:val="32"/>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3"/>
        <w:jc w:val="center"/>
        <w:rPr>
          <w:rFonts w:hint="eastAsia" w:ascii="仿宋" w:hAnsi="仿宋" w:eastAsia="仿宋" w:cs="仿宋"/>
          <w:b/>
          <w:i w:val="0"/>
          <w:caps w:val="0"/>
          <w:color w:val="000000"/>
          <w:spacing w:val="0"/>
          <w:sz w:val="32"/>
          <w:szCs w:val="32"/>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3"/>
        <w:jc w:val="center"/>
        <w:rPr>
          <w:rFonts w:hint="eastAsia" w:ascii="仿宋" w:hAnsi="仿宋" w:eastAsia="仿宋" w:cs="仿宋"/>
          <w:b/>
          <w:i w:val="0"/>
          <w:caps w:val="0"/>
          <w:color w:val="000000"/>
          <w:spacing w:val="0"/>
          <w:sz w:val="32"/>
          <w:szCs w:val="32"/>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3"/>
        <w:jc w:val="center"/>
        <w:rPr>
          <w:rFonts w:hint="eastAsia" w:ascii="仿宋" w:hAnsi="仿宋" w:eastAsia="仿宋" w:cs="仿宋"/>
          <w:b/>
          <w:i w:val="0"/>
          <w:caps w:val="0"/>
          <w:color w:val="000000"/>
          <w:spacing w:val="0"/>
          <w:sz w:val="32"/>
          <w:szCs w:val="32"/>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3"/>
        <w:jc w:val="center"/>
        <w:rPr>
          <w:rFonts w:hint="eastAsia" w:ascii="仿宋" w:hAnsi="仿宋" w:eastAsia="仿宋" w:cs="仿宋"/>
          <w:b/>
          <w:i w:val="0"/>
          <w:caps w:val="0"/>
          <w:color w:val="000000"/>
          <w:spacing w:val="0"/>
          <w:sz w:val="32"/>
          <w:szCs w:val="32"/>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3"/>
        <w:jc w:val="center"/>
        <w:rPr>
          <w:rFonts w:hint="eastAsia" w:ascii="仿宋" w:hAnsi="仿宋" w:eastAsia="仿宋" w:cs="仿宋"/>
          <w:b/>
          <w:i w:val="0"/>
          <w:caps w:val="0"/>
          <w:color w:val="000000"/>
          <w:spacing w:val="0"/>
          <w:sz w:val="32"/>
          <w:szCs w:val="32"/>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643"/>
        <w:jc w:val="center"/>
        <w:rPr>
          <w:rFonts w:hint="default" w:ascii="Calibri" w:hAnsi="Calibri" w:cs="Calibri"/>
          <w:i w:val="0"/>
          <w:caps w:val="0"/>
          <w:color w:val="000000"/>
          <w:spacing w:val="0"/>
          <w:sz w:val="21"/>
          <w:szCs w:val="21"/>
        </w:rPr>
      </w:pPr>
      <w:r>
        <w:rPr>
          <w:rFonts w:hint="eastAsia" w:ascii="黑体" w:hAnsi="宋体" w:eastAsia="黑体" w:cs="黑体"/>
          <w:i w:val="0"/>
          <w:caps w:val="0"/>
          <w:color w:val="000000"/>
          <w:spacing w:val="0"/>
          <w:sz w:val="32"/>
          <w:szCs w:val="32"/>
          <w:shd w:val="clear" w:fill="FFFFFF"/>
        </w:rPr>
        <w:t>第一部分   哈密市伊州区林业和草原局部门概况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default" w:ascii="Calibri" w:hAnsi="Calibri" w:cs="Calibri"/>
          <w:i w:val="0"/>
          <w:caps w:val="0"/>
          <w:color w:val="000000"/>
          <w:spacing w:val="0"/>
          <w:sz w:val="21"/>
          <w:szCs w:val="21"/>
        </w:rPr>
      </w:pPr>
      <w:r>
        <w:rPr>
          <w:rFonts w:hint="default" w:ascii="Calibri" w:hAnsi="Calibri" w:cs="Calibri"/>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rPr>
          <w:rFonts w:hint="default" w:ascii="Calibri" w:hAnsi="Calibri" w:cs="Calibri"/>
          <w:i w:val="0"/>
          <w:caps w:val="0"/>
          <w:color w:val="000000"/>
          <w:spacing w:val="0"/>
          <w:sz w:val="21"/>
          <w:szCs w:val="21"/>
        </w:rPr>
      </w:pPr>
      <w:r>
        <w:rPr>
          <w:rFonts w:hint="eastAsia" w:ascii="黑体" w:hAnsi="宋体" w:eastAsia="黑体" w:cs="黑体"/>
          <w:i w:val="0"/>
          <w:caps w:val="0"/>
          <w:color w:val="000000"/>
          <w:spacing w:val="0"/>
          <w:sz w:val="32"/>
          <w:szCs w:val="32"/>
          <w:shd w:val="clear" w:fill="FFFFFF"/>
        </w:rPr>
        <w:t>一、主要职能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w:t>
      </w:r>
      <w:r>
        <w:rPr>
          <w:rFonts w:hint="eastAsia" w:ascii="仿宋" w:hAnsi="仿宋" w:eastAsia="仿宋" w:cs="仿宋"/>
          <w:i w:val="0"/>
          <w:caps w:val="0"/>
          <w:color w:val="000000"/>
          <w:spacing w:val="0"/>
          <w:sz w:val="32"/>
          <w:szCs w:val="32"/>
          <w:shd w:val="clear" w:fill="FFFFFF"/>
        </w:rPr>
        <w:t>1</w:t>
      </w:r>
      <w:r>
        <w:rPr>
          <w:rFonts w:hint="eastAsia" w:ascii="仿宋_GB2312" w:hAnsi="仿宋" w:eastAsia="仿宋_GB2312" w:cs="仿宋_GB2312"/>
          <w:i w:val="0"/>
          <w:caps w:val="0"/>
          <w:color w:val="000000"/>
          <w:spacing w:val="0"/>
          <w:sz w:val="32"/>
          <w:szCs w:val="32"/>
          <w:shd w:val="clear" w:fill="FFFFFF"/>
        </w:rPr>
        <w:t>）负责林业和草原及其生态保护修复的监督管理。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w:t>
      </w:r>
      <w:r>
        <w:rPr>
          <w:rFonts w:hint="eastAsia" w:ascii="仿宋" w:hAnsi="仿宋" w:eastAsia="仿宋" w:cs="仿宋"/>
          <w:i w:val="0"/>
          <w:caps w:val="0"/>
          <w:color w:val="000000"/>
          <w:spacing w:val="0"/>
          <w:sz w:val="32"/>
          <w:szCs w:val="32"/>
          <w:shd w:val="clear" w:fill="FFFFFF"/>
        </w:rPr>
        <w:t>2</w:t>
      </w:r>
      <w:r>
        <w:rPr>
          <w:rFonts w:hint="eastAsia" w:ascii="仿宋_GB2312" w:hAnsi="仿宋" w:eastAsia="仿宋_GB2312" w:cs="仿宋_GB2312"/>
          <w:i w:val="0"/>
          <w:caps w:val="0"/>
          <w:color w:val="000000"/>
          <w:spacing w:val="0"/>
          <w:sz w:val="32"/>
          <w:szCs w:val="32"/>
          <w:shd w:val="clear" w:fill="FFFFFF"/>
        </w:rPr>
        <w:t>）组织林业和草原生态保护修复及造林绿化工作。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w:t>
      </w:r>
      <w:r>
        <w:rPr>
          <w:rFonts w:hint="eastAsia" w:ascii="仿宋" w:hAnsi="仿宋" w:eastAsia="仿宋" w:cs="仿宋"/>
          <w:i w:val="0"/>
          <w:caps w:val="0"/>
          <w:color w:val="000000"/>
          <w:spacing w:val="0"/>
          <w:sz w:val="32"/>
          <w:szCs w:val="32"/>
          <w:shd w:val="clear" w:fill="FFFFFF"/>
        </w:rPr>
        <w:t>3</w:t>
      </w:r>
      <w:r>
        <w:rPr>
          <w:rFonts w:hint="eastAsia" w:ascii="仿宋_GB2312" w:hAnsi="仿宋" w:eastAsia="仿宋_GB2312" w:cs="仿宋_GB2312"/>
          <w:i w:val="0"/>
          <w:caps w:val="0"/>
          <w:color w:val="000000"/>
          <w:spacing w:val="0"/>
          <w:sz w:val="32"/>
          <w:szCs w:val="32"/>
          <w:shd w:val="clear" w:fill="FFFFFF"/>
        </w:rPr>
        <w:t>）负责森林、草原、湿地资源的监督管理。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w:t>
      </w:r>
      <w:r>
        <w:rPr>
          <w:rFonts w:hint="eastAsia" w:ascii="仿宋" w:hAnsi="仿宋" w:eastAsia="仿宋" w:cs="仿宋"/>
          <w:i w:val="0"/>
          <w:caps w:val="0"/>
          <w:color w:val="000000"/>
          <w:spacing w:val="0"/>
          <w:sz w:val="32"/>
          <w:szCs w:val="32"/>
          <w:shd w:val="clear" w:fill="FFFFFF"/>
        </w:rPr>
        <w:t>4）负责</w:t>
      </w:r>
      <w:r>
        <w:rPr>
          <w:rFonts w:hint="eastAsia" w:ascii="仿宋_GB2312" w:hAnsi="仿宋" w:eastAsia="仿宋_GB2312" w:cs="仿宋_GB2312"/>
          <w:i w:val="0"/>
          <w:caps w:val="0"/>
          <w:color w:val="000000"/>
          <w:spacing w:val="0"/>
          <w:sz w:val="32"/>
          <w:szCs w:val="32"/>
          <w:shd w:val="clear" w:fill="FFFFFF"/>
        </w:rPr>
        <w:t>管理权限内林木采伐许可证核发、权限内猎捕非国家重点保护陆生野生动物狩猎证的核发、权限内运输、携带国家重点保护野生动物或者其产品出县境的核审、权限内木材运输证的核发（出疆）、林木种苗经营许可证等行政许可的办理和发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w:t>
      </w:r>
      <w:r>
        <w:rPr>
          <w:rFonts w:hint="eastAsia" w:ascii="仿宋" w:hAnsi="仿宋" w:eastAsia="仿宋" w:cs="仿宋"/>
          <w:i w:val="0"/>
          <w:caps w:val="0"/>
          <w:color w:val="000000"/>
          <w:spacing w:val="0"/>
          <w:sz w:val="32"/>
          <w:szCs w:val="32"/>
          <w:shd w:val="clear" w:fill="FFFFFF"/>
        </w:rPr>
        <w:t>5）负责陆生动植物资源的保护管理和合理开发利用。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w:t>
      </w:r>
      <w:r>
        <w:rPr>
          <w:rFonts w:hint="eastAsia" w:ascii="仿宋" w:hAnsi="仿宋" w:eastAsia="仿宋" w:cs="仿宋"/>
          <w:i w:val="0"/>
          <w:caps w:val="0"/>
          <w:color w:val="000000"/>
          <w:spacing w:val="0"/>
          <w:sz w:val="32"/>
          <w:szCs w:val="32"/>
          <w:shd w:val="clear" w:fill="FFFFFF"/>
        </w:rPr>
        <w:t>6）</w:t>
      </w:r>
      <w:r>
        <w:rPr>
          <w:rFonts w:hint="eastAsia" w:ascii="仿宋_GB2312" w:hAnsi="仿宋" w:eastAsia="仿宋_GB2312" w:cs="仿宋_GB2312"/>
          <w:i w:val="0"/>
          <w:caps w:val="0"/>
          <w:color w:val="000000"/>
          <w:spacing w:val="0"/>
          <w:sz w:val="32"/>
          <w:szCs w:val="32"/>
          <w:shd w:val="clear" w:fill="FFFFFF"/>
        </w:rPr>
        <w:t>负责监督管理各类自然保护地。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w:t>
      </w:r>
      <w:r>
        <w:rPr>
          <w:rFonts w:hint="eastAsia" w:ascii="仿宋" w:hAnsi="仿宋" w:eastAsia="仿宋" w:cs="仿宋"/>
          <w:i w:val="0"/>
          <w:caps w:val="0"/>
          <w:color w:val="000000"/>
          <w:spacing w:val="0"/>
          <w:sz w:val="32"/>
          <w:szCs w:val="32"/>
          <w:shd w:val="clear" w:fill="FFFFFF"/>
        </w:rPr>
        <w:t>7）</w:t>
      </w:r>
      <w:r>
        <w:rPr>
          <w:rFonts w:hint="eastAsia" w:ascii="仿宋_GB2312" w:hAnsi="仿宋" w:eastAsia="仿宋_GB2312" w:cs="仿宋_GB2312"/>
          <w:i w:val="0"/>
          <w:caps w:val="0"/>
          <w:color w:val="000000"/>
          <w:spacing w:val="0"/>
          <w:sz w:val="32"/>
          <w:szCs w:val="32"/>
          <w:shd w:val="clear" w:fill="FFFFFF"/>
        </w:rPr>
        <w:t>负责推进林业和草原改革相关工作。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w:t>
      </w:r>
      <w:r>
        <w:rPr>
          <w:rFonts w:hint="eastAsia" w:ascii="仿宋" w:hAnsi="仿宋" w:eastAsia="仿宋" w:cs="仿宋"/>
          <w:i w:val="0"/>
          <w:caps w:val="0"/>
          <w:color w:val="000000"/>
          <w:spacing w:val="0"/>
          <w:sz w:val="32"/>
          <w:szCs w:val="32"/>
          <w:shd w:val="clear" w:fill="FFFFFF"/>
        </w:rPr>
        <w:t>8）</w:t>
      </w:r>
      <w:r>
        <w:rPr>
          <w:rFonts w:hint="eastAsia" w:ascii="仿宋_GB2312" w:hAnsi="仿宋" w:eastAsia="仿宋_GB2312" w:cs="仿宋_GB2312"/>
          <w:i w:val="0"/>
          <w:caps w:val="0"/>
          <w:color w:val="000000"/>
          <w:spacing w:val="0"/>
          <w:sz w:val="32"/>
          <w:szCs w:val="32"/>
          <w:shd w:val="clear" w:fill="FFFFFF"/>
        </w:rPr>
        <w:t>贯彻执行国家、自治区、哈密市关于林业和草原资源优化配置及木材利用策略，指导林产品质量监督，指导生态扶贫相关工作。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w:t>
      </w:r>
      <w:r>
        <w:rPr>
          <w:rFonts w:hint="eastAsia" w:ascii="仿宋" w:hAnsi="仿宋" w:eastAsia="仿宋" w:cs="仿宋"/>
          <w:i w:val="0"/>
          <w:caps w:val="0"/>
          <w:color w:val="000000"/>
          <w:spacing w:val="0"/>
          <w:sz w:val="32"/>
          <w:szCs w:val="32"/>
          <w:shd w:val="clear" w:fill="FFFFFF"/>
        </w:rPr>
        <w:t>9）</w:t>
      </w:r>
      <w:r>
        <w:rPr>
          <w:rFonts w:hint="eastAsia" w:ascii="仿宋_GB2312" w:hAnsi="仿宋" w:eastAsia="仿宋_GB2312" w:cs="仿宋_GB2312"/>
          <w:i w:val="0"/>
          <w:caps w:val="0"/>
          <w:color w:val="000000"/>
          <w:spacing w:val="0"/>
          <w:sz w:val="32"/>
          <w:szCs w:val="32"/>
          <w:shd w:val="clear" w:fill="FFFFFF"/>
        </w:rPr>
        <w:t>指导国有林场基本建设和发展，组织林木种子、草种种质资源普查，负责良种推广，管理林木种苗、草种生产经营行为，监管林木种苗、草种质量。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w:t>
      </w:r>
      <w:r>
        <w:rPr>
          <w:rFonts w:hint="eastAsia" w:ascii="仿宋" w:hAnsi="仿宋" w:eastAsia="仿宋" w:cs="仿宋"/>
          <w:i w:val="0"/>
          <w:caps w:val="0"/>
          <w:color w:val="000000"/>
          <w:spacing w:val="0"/>
          <w:sz w:val="32"/>
          <w:szCs w:val="32"/>
          <w:shd w:val="clear" w:fill="FFFFFF"/>
        </w:rPr>
        <w:t>10）</w:t>
      </w:r>
      <w:r>
        <w:rPr>
          <w:rFonts w:hint="eastAsia" w:ascii="仿宋_GB2312" w:hAnsi="仿宋" w:eastAsia="仿宋_GB2312" w:cs="仿宋_GB2312"/>
          <w:i w:val="0"/>
          <w:caps w:val="0"/>
          <w:color w:val="000000"/>
          <w:spacing w:val="0"/>
          <w:sz w:val="32"/>
          <w:szCs w:val="32"/>
          <w:shd w:val="clear" w:fill="FFFFFF"/>
        </w:rPr>
        <w:t>指导森林公安工作，监督管理森林公安队伍，指导林业重大违法案件的</w:t>
      </w:r>
      <w:r>
        <w:rPr>
          <w:rFonts w:hint="eastAsia" w:ascii="仿宋_GB2312" w:hAnsi="仿宋" w:eastAsia="仿宋_GB2312" w:cs="仿宋_GB2312"/>
          <w:i w:val="0"/>
          <w:caps w:val="0"/>
          <w:color w:val="000000"/>
          <w:spacing w:val="0"/>
          <w:sz w:val="32"/>
          <w:szCs w:val="32"/>
          <w:shd w:val="clear" w:fill="FFFFFF"/>
          <w:lang w:val="en-US" w:eastAsia="zh-CN"/>
        </w:rPr>
        <w:t>查处</w:t>
      </w:r>
      <w:r>
        <w:rPr>
          <w:rFonts w:hint="eastAsia" w:ascii="仿宋_GB2312" w:hAnsi="仿宋" w:eastAsia="仿宋_GB2312" w:cs="仿宋_GB2312"/>
          <w:i w:val="0"/>
          <w:caps w:val="0"/>
          <w:color w:val="000000"/>
          <w:spacing w:val="0"/>
          <w:sz w:val="32"/>
          <w:szCs w:val="32"/>
          <w:shd w:val="clear" w:fill="FFFFFF"/>
        </w:rPr>
        <w:t>。负责相关行政执法监管工作，指导林区社会治安治理工作。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w:t>
      </w:r>
      <w:r>
        <w:rPr>
          <w:rFonts w:hint="eastAsia" w:ascii="仿宋" w:hAnsi="仿宋" w:eastAsia="仿宋" w:cs="仿宋"/>
          <w:i w:val="0"/>
          <w:caps w:val="0"/>
          <w:color w:val="000000"/>
          <w:spacing w:val="0"/>
          <w:sz w:val="32"/>
          <w:szCs w:val="32"/>
          <w:shd w:val="clear" w:fill="FFFFFF"/>
        </w:rPr>
        <w:t>11）负责</w:t>
      </w:r>
      <w:r>
        <w:rPr>
          <w:rFonts w:hint="eastAsia" w:ascii="仿宋_GB2312" w:hAnsi="仿宋" w:eastAsia="仿宋_GB2312" w:cs="仿宋_GB2312"/>
          <w:i w:val="0"/>
          <w:caps w:val="0"/>
          <w:color w:val="000000"/>
          <w:spacing w:val="0"/>
          <w:sz w:val="32"/>
          <w:szCs w:val="32"/>
          <w:shd w:val="clear" w:fill="FFFFFF"/>
        </w:rPr>
        <w:t>落实综合防灾减灾规划要求，指导开展林业和草原防火巡护、火源管理、防火设施建设等工作；指导国有林场林区和草原开展防火宣传教育，督促检查防火工作。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w:t>
      </w:r>
      <w:r>
        <w:rPr>
          <w:rFonts w:hint="eastAsia" w:ascii="仿宋" w:hAnsi="仿宋" w:eastAsia="仿宋" w:cs="仿宋"/>
          <w:i w:val="0"/>
          <w:caps w:val="0"/>
          <w:color w:val="000000"/>
          <w:spacing w:val="0"/>
          <w:sz w:val="32"/>
          <w:szCs w:val="32"/>
          <w:shd w:val="clear" w:fill="FFFFFF"/>
        </w:rPr>
        <w:t>12）监督管理林业和草原区级资金和国有资产，提出林业和草原预算内投资、区级财政性资金安排建议，按规定权限，审核区本级规划内和年度内投资项目；组织实施林业和草原生态补偿工作。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w:t>
      </w:r>
      <w:r>
        <w:rPr>
          <w:rFonts w:hint="eastAsia" w:ascii="仿宋" w:hAnsi="仿宋" w:eastAsia="仿宋" w:cs="仿宋"/>
          <w:i w:val="0"/>
          <w:caps w:val="0"/>
          <w:color w:val="000000"/>
          <w:spacing w:val="0"/>
          <w:sz w:val="32"/>
          <w:szCs w:val="32"/>
          <w:shd w:val="clear" w:fill="FFFFFF"/>
        </w:rPr>
        <w:t>13）负责林业和草原科技、教育工作，指导全区林业和草原队伍建设，组织科学研究、技术推广工作；负责做好本系统安全生产工作。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w:t>
      </w:r>
      <w:r>
        <w:rPr>
          <w:rFonts w:hint="eastAsia" w:ascii="仿宋" w:hAnsi="仿宋" w:eastAsia="仿宋" w:cs="仿宋"/>
          <w:i w:val="0"/>
          <w:caps w:val="0"/>
          <w:color w:val="000000"/>
          <w:spacing w:val="0"/>
          <w:sz w:val="32"/>
          <w:szCs w:val="32"/>
          <w:shd w:val="clear" w:fill="FFFFFF"/>
        </w:rPr>
        <w:t>14）完成区委、区人民政府交办的其他任务。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w:t>
      </w:r>
      <w:r>
        <w:rPr>
          <w:rFonts w:hint="eastAsia" w:ascii="仿宋" w:hAnsi="仿宋" w:eastAsia="仿宋" w:cs="仿宋"/>
          <w:i w:val="0"/>
          <w:caps w:val="0"/>
          <w:color w:val="000000"/>
          <w:spacing w:val="0"/>
          <w:sz w:val="32"/>
          <w:szCs w:val="32"/>
          <w:shd w:val="clear" w:fill="FFFFFF"/>
        </w:rPr>
        <w:t>15）职能转变。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0"/>
        <w:jc w:val="left"/>
        <w:rPr>
          <w:rFonts w:hint="default" w:ascii="Calibri" w:hAnsi="Calibri" w:cs="Calibri"/>
          <w:i w:val="0"/>
          <w:caps w:val="0"/>
          <w:color w:val="000000"/>
          <w:spacing w:val="0"/>
          <w:sz w:val="21"/>
          <w:szCs w:val="21"/>
        </w:rPr>
      </w:pPr>
      <w:r>
        <w:rPr>
          <w:rFonts w:hint="default" w:ascii="Calibri" w:hAnsi="Calibri" w:cs="Calibri"/>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rPr>
          <w:rFonts w:hint="default" w:ascii="Calibri" w:hAnsi="Calibri" w:cs="Calibri"/>
          <w:i w:val="0"/>
          <w:caps w:val="0"/>
          <w:color w:val="000000"/>
          <w:spacing w:val="0"/>
          <w:sz w:val="21"/>
          <w:szCs w:val="21"/>
        </w:rPr>
      </w:pPr>
      <w:r>
        <w:rPr>
          <w:rFonts w:hint="eastAsia" w:ascii="黑体" w:hAnsi="宋体" w:eastAsia="黑体" w:cs="黑体"/>
          <w:i w:val="0"/>
          <w:caps w:val="0"/>
          <w:color w:val="000000"/>
          <w:spacing w:val="0"/>
          <w:sz w:val="32"/>
          <w:szCs w:val="32"/>
          <w:shd w:val="clear" w:fill="FFFFFF"/>
        </w:rPr>
        <w:t>二、机构设置及人员情况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哈密市伊州区林业和草原部门无下属预算单位，下设</w:t>
      </w:r>
      <w:r>
        <w:rPr>
          <w:rFonts w:hint="eastAsia" w:ascii="仿宋" w:hAnsi="仿宋" w:eastAsia="仿宋" w:cs="仿宋"/>
          <w:i w:val="0"/>
          <w:caps w:val="0"/>
          <w:color w:val="000000"/>
          <w:spacing w:val="0"/>
          <w:sz w:val="32"/>
          <w:szCs w:val="32"/>
          <w:shd w:val="clear" w:fill="FFFFFF"/>
        </w:rPr>
        <w:t>4个科室，分别是：资源室、业务室、办公室、林政资源与法治室。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32"/>
          <w:szCs w:val="32"/>
          <w:shd w:val="clear" w:fill="FFFFFF"/>
        </w:rPr>
        <w:t>哈密市伊州区林业和草原部门编制数</w:t>
      </w:r>
      <w:r>
        <w:rPr>
          <w:rFonts w:hint="eastAsia" w:ascii="仿宋" w:hAnsi="仿宋" w:eastAsia="仿宋" w:cs="仿宋"/>
          <w:i w:val="0"/>
          <w:caps w:val="0"/>
          <w:color w:val="000000"/>
          <w:spacing w:val="0"/>
          <w:sz w:val="32"/>
          <w:szCs w:val="32"/>
          <w:shd w:val="clear" w:fill="FFFFFF"/>
        </w:rPr>
        <w:t>45人，实有人数61人，其中：在职44人，增加0人；退休17人，增加4人；离休0人，减少0人。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right="0"/>
        <w:jc w:val="both"/>
        <w:rPr>
          <w:rFonts w:hint="eastAsia" w:ascii="仿宋" w:hAnsi="仿宋" w:eastAsia="仿宋" w:cs="仿宋"/>
          <w:i w:val="0"/>
          <w:caps w:val="0"/>
          <w:color w:val="000000"/>
          <w:spacing w:val="0"/>
          <w:sz w:val="32"/>
          <w:szCs w:val="32"/>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right="0"/>
        <w:jc w:val="both"/>
        <w:rPr>
          <w:rFonts w:hint="eastAsia" w:ascii="黑体" w:hAnsi="宋体" w:eastAsia="黑体" w:cs="黑体"/>
          <w:i w:val="0"/>
          <w:caps w:val="0"/>
          <w:color w:val="000000"/>
          <w:spacing w:val="0"/>
          <w:sz w:val="32"/>
          <w:szCs w:val="32"/>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right="0"/>
        <w:jc w:val="center"/>
        <w:rPr>
          <w:rFonts w:hint="default" w:ascii="Calibri" w:hAnsi="Calibri" w:cs="Calibri"/>
          <w:i w:val="0"/>
          <w:caps w:val="0"/>
          <w:color w:val="000000"/>
          <w:spacing w:val="0"/>
          <w:sz w:val="21"/>
          <w:szCs w:val="21"/>
        </w:rPr>
      </w:pPr>
      <w:r>
        <w:rPr>
          <w:rFonts w:hint="eastAsia" w:ascii="黑体" w:hAnsi="宋体" w:eastAsia="黑体" w:cs="黑体"/>
          <w:i w:val="0"/>
          <w:caps w:val="0"/>
          <w:color w:val="000000"/>
          <w:spacing w:val="0"/>
          <w:sz w:val="32"/>
          <w:szCs w:val="32"/>
          <w:shd w:val="clear" w:fill="FFFFFF"/>
        </w:rPr>
        <w:t>第二部分  2021年部门预算公开表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0" w:lineRule="atLeast"/>
        <w:ind w:left="0" w:right="0" w:firstLine="0"/>
        <w:jc w:val="both"/>
        <w:rPr>
          <w:rFonts w:hint="default" w:ascii="Calibri" w:hAnsi="Calibri" w:cs="Calibri"/>
          <w:i w:val="0"/>
          <w:caps w:val="0"/>
          <w:color w:val="000000"/>
          <w:spacing w:val="0"/>
          <w:sz w:val="21"/>
          <w:szCs w:val="21"/>
        </w:rPr>
      </w:pPr>
      <w:r>
        <w:rPr>
          <w:rFonts w:hint="eastAsia" w:ascii="仿宋_GB2312" w:hAnsi="仿宋" w:eastAsia="仿宋_GB2312" w:cs="仿宋_GB2312"/>
          <w:b/>
          <w:i w:val="0"/>
          <w:caps w:val="0"/>
          <w:color w:val="000000"/>
          <w:spacing w:val="0"/>
          <w:sz w:val="32"/>
          <w:szCs w:val="32"/>
          <w:shd w:val="clear" w:fill="FFFFFF"/>
        </w:rPr>
        <w:t>表一：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0" w:lineRule="atLeast"/>
        <w:ind w:left="0" w:right="0" w:firstLine="0"/>
        <w:jc w:val="center"/>
        <w:rPr>
          <w:rFonts w:hint="default" w:ascii="Calibri" w:hAnsi="Calibri" w:cs="Calibri"/>
          <w:i w:val="0"/>
          <w:caps w:val="0"/>
          <w:color w:val="000000"/>
          <w:spacing w:val="0"/>
          <w:sz w:val="21"/>
          <w:szCs w:val="21"/>
        </w:rPr>
      </w:pPr>
      <w:r>
        <w:rPr>
          <w:rFonts w:hint="eastAsia" w:ascii="仿宋_GB2312" w:hAnsi="仿宋" w:eastAsia="仿宋_GB2312" w:cs="仿宋_GB2312"/>
          <w:b/>
          <w:i w:val="0"/>
          <w:caps w:val="0"/>
          <w:color w:val="000000"/>
          <w:spacing w:val="0"/>
          <w:sz w:val="32"/>
          <w:szCs w:val="32"/>
          <w:shd w:val="clear" w:fill="FFFFFF"/>
        </w:rPr>
        <w:t>部门收支总体情况表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0" w:lineRule="atLeast"/>
        <w:ind w:left="0" w:right="0" w:firstLine="0"/>
        <w:jc w:val="both"/>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24"/>
          <w:szCs w:val="24"/>
          <w:shd w:val="clear" w:fill="FFFFFF"/>
        </w:rPr>
        <w:t>编制部门：哈密市伊州区林业和草原</w:t>
      </w:r>
      <w:r>
        <w:rPr>
          <w:rFonts w:hint="eastAsia" w:ascii="仿宋" w:hAnsi="仿宋" w:eastAsia="仿宋" w:cs="仿宋"/>
          <w:i w:val="0"/>
          <w:caps w:val="0"/>
          <w:color w:val="000000"/>
          <w:spacing w:val="0"/>
          <w:sz w:val="24"/>
          <w:szCs w:val="24"/>
          <w:shd w:val="clear" w:fill="FFFFFF"/>
        </w:rPr>
        <w:t>                         </w:t>
      </w:r>
      <w:r>
        <w:rPr>
          <w:rFonts w:hint="eastAsia" w:ascii="仿宋_GB2312" w:hAnsi="仿宋" w:eastAsia="仿宋_GB2312" w:cs="仿宋_GB2312"/>
          <w:i w:val="0"/>
          <w:caps w:val="0"/>
          <w:color w:val="000000"/>
          <w:spacing w:val="0"/>
          <w:sz w:val="24"/>
          <w:szCs w:val="24"/>
          <w:shd w:val="clear" w:fill="FFFFFF"/>
        </w:rPr>
        <w:t>单位：万元</w:t>
      </w:r>
    </w:p>
    <w:tbl>
      <w:tblPr>
        <w:tblStyle w:val="4"/>
        <w:tblW w:w="945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2289"/>
        <w:gridCol w:w="1996"/>
        <w:gridCol w:w="2704"/>
        <w:gridCol w:w="24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60" w:hRule="atLeast"/>
        </w:trPr>
        <w:tc>
          <w:tcPr>
            <w:tcW w:w="4285" w:type="dxa"/>
            <w:gridSpan w:val="2"/>
            <w:tcBorders>
              <w:top w:val="single" w:color="auto" w:sz="8" w:space="0"/>
              <w:left w:val="single" w:color="auto" w:sz="8" w:space="0"/>
              <w:bottom w:val="single" w:color="auto" w:sz="8" w:space="0"/>
              <w:right w:val="single" w:color="000000"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4"/>
                <w:szCs w:val="24"/>
              </w:rPr>
              <w:t>收     入</w:t>
            </w:r>
          </w:p>
        </w:tc>
        <w:tc>
          <w:tcPr>
            <w:tcW w:w="5165" w:type="dxa"/>
            <w:gridSpan w:val="2"/>
            <w:tcBorders>
              <w:top w:val="single" w:color="auto" w:sz="8" w:space="0"/>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4"/>
                <w:szCs w:val="24"/>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289"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0"/>
                <w:szCs w:val="20"/>
              </w:rPr>
              <w:t>项     目</w:t>
            </w:r>
          </w:p>
        </w:tc>
        <w:tc>
          <w:tcPr>
            <w:tcW w:w="1996"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0"/>
                <w:szCs w:val="20"/>
              </w:rPr>
              <w:t>预算数</w:t>
            </w:r>
          </w:p>
        </w:tc>
        <w:tc>
          <w:tcPr>
            <w:tcW w:w="2704"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0"/>
                <w:szCs w:val="20"/>
              </w:rPr>
              <w:t>功能分类</w:t>
            </w:r>
          </w:p>
        </w:tc>
        <w:tc>
          <w:tcPr>
            <w:tcW w:w="2461"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0"/>
                <w:szCs w:val="20"/>
              </w:rPr>
              <w:t>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289"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财政拨款（补助）</w:t>
            </w:r>
          </w:p>
        </w:tc>
        <w:tc>
          <w:tcPr>
            <w:tcW w:w="199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5015.53</w:t>
            </w:r>
          </w:p>
        </w:tc>
        <w:tc>
          <w:tcPr>
            <w:tcW w:w="2704" w:type="dxa"/>
            <w:tcBorders>
              <w:top w:val="nil"/>
              <w:left w:val="nil"/>
              <w:bottom w:val="single" w:color="auto" w:sz="8" w:space="0"/>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201 一般公共服务支出</w:t>
            </w:r>
          </w:p>
        </w:tc>
        <w:tc>
          <w:tcPr>
            <w:tcW w:w="2461"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289"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一般公共预算</w:t>
            </w:r>
          </w:p>
        </w:tc>
        <w:tc>
          <w:tcPr>
            <w:tcW w:w="199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5015.53</w:t>
            </w:r>
          </w:p>
        </w:tc>
        <w:tc>
          <w:tcPr>
            <w:tcW w:w="2704" w:type="dxa"/>
            <w:tcBorders>
              <w:top w:val="nil"/>
              <w:left w:val="nil"/>
              <w:bottom w:val="single" w:color="auto" w:sz="8" w:space="0"/>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202 外交支出</w:t>
            </w:r>
          </w:p>
        </w:tc>
        <w:tc>
          <w:tcPr>
            <w:tcW w:w="2461"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289"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政府性基金预算</w:t>
            </w:r>
          </w:p>
        </w:tc>
        <w:tc>
          <w:tcPr>
            <w:tcW w:w="199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704" w:type="dxa"/>
            <w:tcBorders>
              <w:top w:val="nil"/>
              <w:left w:val="nil"/>
              <w:bottom w:val="single" w:color="auto" w:sz="8" w:space="0"/>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203 国防支出</w:t>
            </w:r>
          </w:p>
        </w:tc>
        <w:tc>
          <w:tcPr>
            <w:tcW w:w="2461"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289"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国有资本经营预算</w:t>
            </w:r>
          </w:p>
        </w:tc>
        <w:tc>
          <w:tcPr>
            <w:tcW w:w="199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704" w:type="dxa"/>
            <w:tcBorders>
              <w:top w:val="nil"/>
              <w:left w:val="nil"/>
              <w:bottom w:val="single" w:color="auto" w:sz="8" w:space="0"/>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204 公共安全支出</w:t>
            </w:r>
          </w:p>
        </w:tc>
        <w:tc>
          <w:tcPr>
            <w:tcW w:w="2461"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289"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教育收费（财政专户）</w:t>
            </w:r>
          </w:p>
        </w:tc>
        <w:tc>
          <w:tcPr>
            <w:tcW w:w="199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704" w:type="dxa"/>
            <w:tcBorders>
              <w:top w:val="nil"/>
              <w:left w:val="nil"/>
              <w:bottom w:val="single" w:color="auto" w:sz="8" w:space="0"/>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205 教育支出</w:t>
            </w:r>
          </w:p>
        </w:tc>
        <w:tc>
          <w:tcPr>
            <w:tcW w:w="2461"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289"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事业收入</w:t>
            </w:r>
          </w:p>
        </w:tc>
        <w:tc>
          <w:tcPr>
            <w:tcW w:w="199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704" w:type="dxa"/>
            <w:tcBorders>
              <w:top w:val="nil"/>
              <w:left w:val="nil"/>
              <w:bottom w:val="single" w:color="auto" w:sz="8" w:space="0"/>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206 科学技术支出</w:t>
            </w:r>
          </w:p>
        </w:tc>
        <w:tc>
          <w:tcPr>
            <w:tcW w:w="2461"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289"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事业单位经营收入</w:t>
            </w:r>
          </w:p>
        </w:tc>
        <w:tc>
          <w:tcPr>
            <w:tcW w:w="199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704" w:type="dxa"/>
            <w:tcBorders>
              <w:top w:val="nil"/>
              <w:left w:val="nil"/>
              <w:bottom w:val="single" w:color="auto" w:sz="8" w:space="0"/>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207 文化旅游体育与传媒支出</w:t>
            </w:r>
          </w:p>
        </w:tc>
        <w:tc>
          <w:tcPr>
            <w:tcW w:w="2461"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289"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单位其他资金收入</w:t>
            </w:r>
          </w:p>
        </w:tc>
        <w:tc>
          <w:tcPr>
            <w:tcW w:w="199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704" w:type="dxa"/>
            <w:tcBorders>
              <w:top w:val="nil"/>
              <w:left w:val="nil"/>
              <w:bottom w:val="single" w:color="auto" w:sz="8" w:space="0"/>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208 社会保障和就业支出</w:t>
            </w:r>
          </w:p>
        </w:tc>
        <w:tc>
          <w:tcPr>
            <w:tcW w:w="2461"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eastAsia" w:ascii="仿宋" w:hAnsi="仿宋" w:eastAsia="仿宋" w:cs="仿宋"/>
                <w:i w:val="0"/>
                <w:caps w:val="0"/>
                <w:color w:val="000000"/>
                <w:spacing w:val="0"/>
                <w:sz w:val="18"/>
                <w:szCs w:val="18"/>
              </w:rPr>
              <w:t>53.65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289"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996"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  </w:t>
            </w:r>
          </w:p>
        </w:tc>
        <w:tc>
          <w:tcPr>
            <w:tcW w:w="2704" w:type="dxa"/>
            <w:tcBorders>
              <w:top w:val="nil"/>
              <w:left w:val="nil"/>
              <w:bottom w:val="single" w:color="auto" w:sz="8" w:space="0"/>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210卫生健康支出</w:t>
            </w:r>
          </w:p>
        </w:tc>
        <w:tc>
          <w:tcPr>
            <w:tcW w:w="2461"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289"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  </w:t>
            </w:r>
          </w:p>
        </w:tc>
        <w:tc>
          <w:tcPr>
            <w:tcW w:w="1996"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eastAsia" w:ascii="仿宋" w:hAnsi="仿宋" w:eastAsia="仿宋" w:cs="仿宋"/>
                <w:i w:val="0"/>
                <w:caps w:val="0"/>
                <w:color w:val="000000"/>
                <w:spacing w:val="0"/>
                <w:sz w:val="18"/>
                <w:szCs w:val="18"/>
              </w:rPr>
              <w:t>  </w:t>
            </w:r>
          </w:p>
        </w:tc>
        <w:tc>
          <w:tcPr>
            <w:tcW w:w="2704" w:type="dxa"/>
            <w:tcBorders>
              <w:top w:val="nil"/>
              <w:left w:val="nil"/>
              <w:bottom w:val="single" w:color="auto" w:sz="8" w:space="0"/>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209 社会保险基金支出</w:t>
            </w:r>
          </w:p>
        </w:tc>
        <w:tc>
          <w:tcPr>
            <w:tcW w:w="2461"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eastAsia" w:ascii="仿宋" w:hAnsi="仿宋" w:eastAsia="仿宋" w:cs="仿宋"/>
                <w:i w:val="0"/>
                <w:caps w:val="0"/>
                <w:color w:val="000000"/>
                <w:spacing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289"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996"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704" w:type="dxa"/>
            <w:tcBorders>
              <w:top w:val="nil"/>
              <w:left w:val="nil"/>
              <w:bottom w:val="single" w:color="auto" w:sz="8" w:space="0"/>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211 节能环保支出</w:t>
            </w:r>
          </w:p>
        </w:tc>
        <w:tc>
          <w:tcPr>
            <w:tcW w:w="2461"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289"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996"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704" w:type="dxa"/>
            <w:tcBorders>
              <w:top w:val="nil"/>
              <w:left w:val="nil"/>
              <w:bottom w:val="single" w:color="auto" w:sz="8" w:space="0"/>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212 城乡社区支出</w:t>
            </w:r>
          </w:p>
        </w:tc>
        <w:tc>
          <w:tcPr>
            <w:tcW w:w="2461"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289"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996"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704" w:type="dxa"/>
            <w:tcBorders>
              <w:top w:val="nil"/>
              <w:left w:val="nil"/>
              <w:bottom w:val="single" w:color="auto" w:sz="8" w:space="0"/>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213 农林水支出</w:t>
            </w:r>
          </w:p>
        </w:tc>
        <w:tc>
          <w:tcPr>
            <w:tcW w:w="2461"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eastAsia" w:ascii="仿宋" w:hAnsi="仿宋" w:eastAsia="仿宋" w:cs="仿宋"/>
                <w:i w:val="0"/>
                <w:caps w:val="0"/>
                <w:color w:val="000000"/>
                <w:spacing w:val="0"/>
                <w:sz w:val="18"/>
                <w:szCs w:val="18"/>
              </w:rPr>
              <w:t>4921.65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289"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996"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704" w:type="dxa"/>
            <w:tcBorders>
              <w:top w:val="nil"/>
              <w:left w:val="nil"/>
              <w:bottom w:val="single" w:color="auto" w:sz="8" w:space="0"/>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214 交通运输支出</w:t>
            </w:r>
          </w:p>
        </w:tc>
        <w:tc>
          <w:tcPr>
            <w:tcW w:w="2461"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289"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996"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704" w:type="dxa"/>
            <w:tcBorders>
              <w:top w:val="nil"/>
              <w:left w:val="nil"/>
              <w:bottom w:val="single" w:color="auto" w:sz="8" w:space="0"/>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215 资源勘探工业信息等支出</w:t>
            </w:r>
          </w:p>
        </w:tc>
        <w:tc>
          <w:tcPr>
            <w:tcW w:w="2461"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289"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996"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704" w:type="dxa"/>
            <w:tcBorders>
              <w:top w:val="nil"/>
              <w:left w:val="nil"/>
              <w:bottom w:val="single" w:color="auto" w:sz="8" w:space="0"/>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216 商业服务业等支出</w:t>
            </w:r>
          </w:p>
        </w:tc>
        <w:tc>
          <w:tcPr>
            <w:tcW w:w="2461"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289"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996"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704" w:type="dxa"/>
            <w:tcBorders>
              <w:top w:val="nil"/>
              <w:left w:val="nil"/>
              <w:bottom w:val="single" w:color="auto" w:sz="8" w:space="0"/>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217 金融支出</w:t>
            </w:r>
          </w:p>
        </w:tc>
        <w:tc>
          <w:tcPr>
            <w:tcW w:w="2461"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289"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996"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704" w:type="dxa"/>
            <w:tcBorders>
              <w:top w:val="nil"/>
              <w:left w:val="nil"/>
              <w:bottom w:val="single" w:color="auto" w:sz="8" w:space="0"/>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219 援助其他地区支出</w:t>
            </w:r>
          </w:p>
        </w:tc>
        <w:tc>
          <w:tcPr>
            <w:tcW w:w="2461"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289"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996"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704" w:type="dxa"/>
            <w:tcBorders>
              <w:top w:val="nil"/>
              <w:left w:val="nil"/>
              <w:bottom w:val="single" w:color="auto" w:sz="8" w:space="0"/>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220 自然资源海洋气象等支出</w:t>
            </w:r>
          </w:p>
        </w:tc>
        <w:tc>
          <w:tcPr>
            <w:tcW w:w="2461"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289"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996"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704" w:type="dxa"/>
            <w:tcBorders>
              <w:top w:val="nil"/>
              <w:left w:val="nil"/>
              <w:bottom w:val="single" w:color="auto" w:sz="8" w:space="0"/>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221 住房保障支出</w:t>
            </w:r>
          </w:p>
        </w:tc>
        <w:tc>
          <w:tcPr>
            <w:tcW w:w="2461"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eastAsia" w:ascii="仿宋" w:hAnsi="仿宋" w:eastAsia="仿宋" w:cs="仿宋"/>
                <w:i w:val="0"/>
                <w:caps w:val="0"/>
                <w:color w:val="000000"/>
                <w:spacing w:val="0"/>
                <w:sz w:val="18"/>
                <w:szCs w:val="18"/>
              </w:rPr>
              <w:t>40.23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289"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996"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704" w:type="dxa"/>
            <w:tcBorders>
              <w:top w:val="nil"/>
              <w:left w:val="nil"/>
              <w:bottom w:val="single" w:color="auto" w:sz="8" w:space="0"/>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222 粮油物资储备支出</w:t>
            </w:r>
          </w:p>
        </w:tc>
        <w:tc>
          <w:tcPr>
            <w:tcW w:w="2461"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289"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  </w:t>
            </w:r>
          </w:p>
        </w:tc>
        <w:tc>
          <w:tcPr>
            <w:tcW w:w="1996"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eastAsia" w:ascii="仿宋" w:hAnsi="仿宋" w:eastAsia="仿宋" w:cs="仿宋"/>
                <w:i w:val="0"/>
                <w:caps w:val="0"/>
                <w:color w:val="000000"/>
                <w:spacing w:val="0"/>
                <w:sz w:val="18"/>
                <w:szCs w:val="18"/>
              </w:rPr>
              <w:t>  </w:t>
            </w:r>
          </w:p>
        </w:tc>
        <w:tc>
          <w:tcPr>
            <w:tcW w:w="2704" w:type="dxa"/>
            <w:tcBorders>
              <w:top w:val="nil"/>
              <w:left w:val="nil"/>
              <w:bottom w:val="single" w:color="auto" w:sz="8" w:space="0"/>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223 国有资本经营预算支出</w:t>
            </w:r>
          </w:p>
        </w:tc>
        <w:tc>
          <w:tcPr>
            <w:tcW w:w="2461"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eastAsia" w:ascii="仿宋" w:hAnsi="仿宋" w:eastAsia="仿宋" w:cs="仿宋"/>
                <w:i w:val="0"/>
                <w:caps w:val="0"/>
                <w:color w:val="000000"/>
                <w:spacing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289"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996"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704" w:type="dxa"/>
            <w:tcBorders>
              <w:top w:val="nil"/>
              <w:left w:val="nil"/>
              <w:bottom w:val="single" w:color="auto" w:sz="8" w:space="0"/>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224灾害防治及应急管理支出</w:t>
            </w:r>
          </w:p>
        </w:tc>
        <w:tc>
          <w:tcPr>
            <w:tcW w:w="2461"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289"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  </w:t>
            </w:r>
          </w:p>
        </w:tc>
        <w:tc>
          <w:tcPr>
            <w:tcW w:w="1996"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eastAsia" w:ascii="仿宋" w:hAnsi="仿宋" w:eastAsia="仿宋" w:cs="仿宋"/>
                <w:i w:val="0"/>
                <w:caps w:val="0"/>
                <w:color w:val="000000"/>
                <w:spacing w:val="0"/>
                <w:sz w:val="18"/>
                <w:szCs w:val="18"/>
              </w:rPr>
              <w:t>  </w:t>
            </w:r>
          </w:p>
        </w:tc>
        <w:tc>
          <w:tcPr>
            <w:tcW w:w="2704" w:type="dxa"/>
            <w:tcBorders>
              <w:top w:val="nil"/>
              <w:left w:val="nil"/>
              <w:bottom w:val="single" w:color="auto" w:sz="8" w:space="0"/>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227 预备费</w:t>
            </w:r>
          </w:p>
        </w:tc>
        <w:tc>
          <w:tcPr>
            <w:tcW w:w="2461"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eastAsia" w:ascii="仿宋" w:hAnsi="仿宋" w:eastAsia="仿宋" w:cs="仿宋"/>
                <w:i w:val="0"/>
                <w:caps w:val="0"/>
                <w:color w:val="000000"/>
                <w:spacing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289"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996"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704" w:type="dxa"/>
            <w:tcBorders>
              <w:top w:val="nil"/>
              <w:left w:val="nil"/>
              <w:bottom w:val="single" w:color="auto" w:sz="8" w:space="0"/>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229 其他支出</w:t>
            </w:r>
          </w:p>
        </w:tc>
        <w:tc>
          <w:tcPr>
            <w:tcW w:w="2461"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289"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  </w:t>
            </w:r>
          </w:p>
        </w:tc>
        <w:tc>
          <w:tcPr>
            <w:tcW w:w="1996"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eastAsia" w:ascii="仿宋" w:hAnsi="仿宋" w:eastAsia="仿宋" w:cs="仿宋"/>
                <w:i w:val="0"/>
                <w:caps w:val="0"/>
                <w:color w:val="000000"/>
                <w:spacing w:val="0"/>
                <w:sz w:val="18"/>
                <w:szCs w:val="18"/>
              </w:rPr>
              <w:t>  </w:t>
            </w:r>
          </w:p>
        </w:tc>
        <w:tc>
          <w:tcPr>
            <w:tcW w:w="2704" w:type="dxa"/>
            <w:tcBorders>
              <w:top w:val="nil"/>
              <w:left w:val="nil"/>
              <w:bottom w:val="single" w:color="auto" w:sz="8" w:space="0"/>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230转移性支出</w:t>
            </w:r>
          </w:p>
        </w:tc>
        <w:tc>
          <w:tcPr>
            <w:tcW w:w="2461"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eastAsia" w:ascii="仿宋" w:hAnsi="仿宋" w:eastAsia="仿宋" w:cs="仿宋"/>
                <w:i w:val="0"/>
                <w:caps w:val="0"/>
                <w:color w:val="000000"/>
                <w:spacing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289"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996"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704" w:type="dxa"/>
            <w:tcBorders>
              <w:top w:val="nil"/>
              <w:left w:val="nil"/>
              <w:bottom w:val="single" w:color="auto" w:sz="8" w:space="0"/>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231 债务还本支出</w:t>
            </w:r>
          </w:p>
        </w:tc>
        <w:tc>
          <w:tcPr>
            <w:tcW w:w="2461"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289"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996"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704" w:type="dxa"/>
            <w:tcBorders>
              <w:top w:val="nil"/>
              <w:left w:val="nil"/>
              <w:bottom w:val="single" w:color="auto" w:sz="8" w:space="0"/>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232 债务付息支出</w:t>
            </w:r>
          </w:p>
        </w:tc>
        <w:tc>
          <w:tcPr>
            <w:tcW w:w="2461"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289"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996"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704" w:type="dxa"/>
            <w:tcBorders>
              <w:top w:val="nil"/>
              <w:left w:val="nil"/>
              <w:bottom w:val="single" w:color="auto" w:sz="8" w:space="0"/>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233 债务发行费用支出</w:t>
            </w:r>
          </w:p>
        </w:tc>
        <w:tc>
          <w:tcPr>
            <w:tcW w:w="2461"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289" w:type="dxa"/>
            <w:tcBorders>
              <w:top w:val="nil"/>
              <w:left w:val="single" w:color="auto" w:sz="8" w:space="0"/>
              <w:bottom w:val="single" w:color="auto" w:sz="8" w:space="0"/>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  </w:t>
            </w:r>
          </w:p>
        </w:tc>
        <w:tc>
          <w:tcPr>
            <w:tcW w:w="1996"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eastAsia" w:ascii="仿宋" w:hAnsi="仿宋" w:eastAsia="仿宋" w:cs="仿宋"/>
                <w:i w:val="0"/>
                <w:caps w:val="0"/>
                <w:color w:val="000000"/>
                <w:spacing w:val="0"/>
                <w:sz w:val="18"/>
                <w:szCs w:val="18"/>
              </w:rPr>
              <w:t>  </w:t>
            </w:r>
          </w:p>
        </w:tc>
        <w:tc>
          <w:tcPr>
            <w:tcW w:w="2704"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textAlignment w:val="center"/>
              <w:rPr>
                <w:rFonts w:hint="default" w:ascii="Calibri" w:hAnsi="Calibri" w:cs="Calibri"/>
                <w:sz w:val="21"/>
                <w:szCs w:val="21"/>
              </w:rPr>
            </w:pPr>
            <w:r>
              <w:rPr>
                <w:rFonts w:hint="eastAsia" w:ascii="仿宋" w:hAnsi="仿宋" w:eastAsia="仿宋" w:cs="仿宋"/>
                <w:i w:val="0"/>
                <w:caps w:val="0"/>
                <w:color w:val="000000"/>
                <w:spacing w:val="0"/>
                <w:sz w:val="18"/>
                <w:szCs w:val="18"/>
              </w:rPr>
              <w:t>234 抗疫特别国债还本支出</w:t>
            </w:r>
          </w:p>
        </w:tc>
        <w:tc>
          <w:tcPr>
            <w:tcW w:w="2461"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289" w:type="dxa"/>
            <w:tcBorders>
              <w:top w:val="nil"/>
              <w:left w:val="single" w:color="auto" w:sz="8" w:space="0"/>
              <w:bottom w:val="single" w:color="auto" w:sz="8" w:space="0"/>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20"/>
                <w:szCs w:val="20"/>
              </w:rPr>
              <w:t>  </w:t>
            </w:r>
          </w:p>
        </w:tc>
        <w:tc>
          <w:tcPr>
            <w:tcW w:w="1996"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eastAsia" w:ascii="仿宋" w:hAnsi="仿宋" w:eastAsia="仿宋" w:cs="仿宋"/>
                <w:i w:val="0"/>
                <w:caps w:val="0"/>
                <w:color w:val="000000"/>
                <w:spacing w:val="0"/>
                <w:sz w:val="18"/>
                <w:szCs w:val="18"/>
              </w:rPr>
              <w:t>  </w:t>
            </w:r>
          </w:p>
        </w:tc>
        <w:tc>
          <w:tcPr>
            <w:tcW w:w="2704"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textAlignment w:val="center"/>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461"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eastAsia" w:ascii="仿宋" w:hAnsi="仿宋" w:eastAsia="仿宋" w:cs="仿宋"/>
                <w:i w:val="0"/>
                <w:caps w:val="0"/>
                <w:color w:val="000000"/>
                <w:spacing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5" w:hRule="atLeast"/>
        </w:trPr>
        <w:tc>
          <w:tcPr>
            <w:tcW w:w="2289" w:type="dxa"/>
            <w:tcBorders>
              <w:top w:val="nil"/>
              <w:left w:val="single" w:color="auto" w:sz="8" w:space="0"/>
              <w:bottom w:val="single" w:color="auto" w:sz="8" w:space="0"/>
              <w:right w:val="nil"/>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20"/>
                <w:szCs w:val="20"/>
              </w:rPr>
              <w:t>收  入  总  计</w:t>
            </w:r>
          </w:p>
        </w:tc>
        <w:tc>
          <w:tcPr>
            <w:tcW w:w="199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5015.53</w:t>
            </w:r>
          </w:p>
        </w:tc>
        <w:tc>
          <w:tcPr>
            <w:tcW w:w="2704" w:type="dxa"/>
            <w:tcBorders>
              <w:top w:val="nil"/>
              <w:left w:val="nil"/>
              <w:bottom w:val="single" w:color="auto" w:sz="8" w:space="0"/>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20"/>
                <w:szCs w:val="20"/>
              </w:rPr>
              <w:t>支  出  总  计</w:t>
            </w:r>
          </w:p>
        </w:tc>
        <w:tc>
          <w:tcPr>
            <w:tcW w:w="246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Calibri" w:hAnsi="Calibri" w:cs="Calibri"/>
                <w:sz w:val="21"/>
                <w:szCs w:val="21"/>
              </w:rPr>
            </w:pPr>
            <w:r>
              <w:rPr>
                <w:rFonts w:hint="eastAsia" w:ascii="仿宋" w:hAnsi="仿宋" w:eastAsia="仿宋" w:cs="仿宋"/>
                <w:i w:val="0"/>
                <w:caps w:val="0"/>
                <w:color w:val="000000"/>
                <w:spacing w:val="0"/>
                <w:sz w:val="18"/>
                <w:szCs w:val="18"/>
              </w:rPr>
              <w:t>5015.53</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0" w:lineRule="atLeast"/>
        <w:ind w:left="0" w:right="0" w:firstLine="0"/>
        <w:jc w:val="both"/>
        <w:rPr>
          <w:rFonts w:hint="default" w:ascii="Calibri" w:hAnsi="Calibri" w:cs="Calibri"/>
          <w:i w:val="0"/>
          <w:caps w:val="0"/>
          <w:color w:val="000000"/>
          <w:spacing w:val="0"/>
          <w:sz w:val="21"/>
          <w:szCs w:val="21"/>
        </w:rPr>
      </w:pPr>
      <w:r>
        <w:rPr>
          <w:rFonts w:hint="default" w:ascii="Calibri" w:hAnsi="Calibri" w:cs="Calibri"/>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0" w:lineRule="atLeast"/>
        <w:ind w:left="0" w:right="0" w:firstLine="0"/>
        <w:jc w:val="both"/>
        <w:rPr>
          <w:rFonts w:hint="default" w:ascii="Calibri" w:hAnsi="Calibri" w:cs="Calibri"/>
          <w:i w:val="0"/>
          <w:caps w:val="0"/>
          <w:color w:val="000000"/>
          <w:spacing w:val="0"/>
          <w:sz w:val="21"/>
          <w:szCs w:val="21"/>
        </w:rPr>
      </w:pPr>
      <w:r>
        <w:rPr>
          <w:rFonts w:hint="eastAsia" w:ascii="仿宋_GB2312" w:hAnsi="仿宋" w:eastAsia="仿宋_GB2312" w:cs="仿宋_GB2312"/>
          <w:b/>
          <w:i w:val="0"/>
          <w:caps w:val="0"/>
          <w:color w:val="000000"/>
          <w:spacing w:val="0"/>
          <w:sz w:val="32"/>
          <w:szCs w:val="32"/>
          <w:shd w:val="clear" w:fill="FFFFFF"/>
        </w:rPr>
        <w:t>表二：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default" w:ascii="Calibri" w:hAnsi="Calibri" w:cs="Calibri"/>
          <w:i w:val="0"/>
          <w:caps w:val="0"/>
          <w:color w:val="000000"/>
          <w:spacing w:val="0"/>
          <w:sz w:val="21"/>
          <w:szCs w:val="21"/>
        </w:rPr>
      </w:pPr>
      <w:r>
        <w:rPr>
          <w:rFonts w:hint="eastAsia" w:ascii="仿宋_GB2312" w:hAnsi="仿宋" w:eastAsia="仿宋_GB2312" w:cs="仿宋_GB2312"/>
          <w:b/>
          <w:i w:val="0"/>
          <w:caps w:val="0"/>
          <w:color w:val="000000"/>
          <w:spacing w:val="0"/>
          <w:sz w:val="32"/>
          <w:szCs w:val="32"/>
          <w:shd w:val="clear" w:fill="FFFFFF"/>
        </w:rPr>
        <w:t>部门收入总体情况表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24"/>
          <w:szCs w:val="24"/>
          <w:shd w:val="clear" w:fill="FFFFFF"/>
        </w:rPr>
        <w:t>编制部门：哈密市伊州区林业和草原</w:t>
      </w:r>
      <w:r>
        <w:rPr>
          <w:rFonts w:hint="eastAsia" w:ascii="仿宋" w:hAnsi="仿宋" w:eastAsia="仿宋" w:cs="仿宋"/>
          <w:i w:val="0"/>
          <w:caps w:val="0"/>
          <w:color w:val="000000"/>
          <w:spacing w:val="0"/>
          <w:sz w:val="24"/>
          <w:szCs w:val="24"/>
          <w:shd w:val="clear" w:fill="FFFFFF"/>
        </w:rPr>
        <w:t>             </w:t>
      </w:r>
      <w:r>
        <w:rPr>
          <w:rFonts w:hint="eastAsia" w:ascii="仿宋_GB2312" w:hAnsi="仿宋" w:eastAsia="仿宋_GB2312" w:cs="仿宋_GB2312"/>
          <w:i w:val="0"/>
          <w:caps w:val="0"/>
          <w:color w:val="000000"/>
          <w:spacing w:val="0"/>
          <w:sz w:val="24"/>
          <w:szCs w:val="24"/>
          <w:shd w:val="clear" w:fill="FFFFFF"/>
        </w:rPr>
        <w:t>单位：万元</w:t>
      </w:r>
    </w:p>
    <w:tbl>
      <w:tblPr>
        <w:tblStyle w:val="4"/>
        <w:tblW w:w="94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549"/>
        <w:gridCol w:w="440"/>
        <w:gridCol w:w="440"/>
        <w:gridCol w:w="1841"/>
        <w:gridCol w:w="1281"/>
        <w:gridCol w:w="976"/>
        <w:gridCol w:w="868"/>
        <w:gridCol w:w="727"/>
        <w:gridCol w:w="633"/>
        <w:gridCol w:w="556"/>
        <w:gridCol w:w="536"/>
        <w:gridCol w:w="6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10" w:hRule="atLeast"/>
        </w:trPr>
        <w:tc>
          <w:tcPr>
            <w:tcW w:w="1429" w:type="dxa"/>
            <w:gridSpan w:val="3"/>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0"/>
                <w:szCs w:val="20"/>
              </w:rPr>
              <w:t>功能分类科目编码</w:t>
            </w:r>
          </w:p>
        </w:tc>
        <w:tc>
          <w:tcPr>
            <w:tcW w:w="1841" w:type="dxa"/>
            <w:vMerge w:val="restart"/>
            <w:tcBorders>
              <w:top w:val="single" w:color="auto" w:sz="8" w:space="0"/>
              <w:left w:val="nil"/>
              <w:bottom w:val="single" w:color="000000"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0"/>
                <w:szCs w:val="20"/>
              </w:rPr>
              <w:t>功能分类科目名称</w:t>
            </w:r>
          </w:p>
        </w:tc>
        <w:tc>
          <w:tcPr>
            <w:tcW w:w="1281" w:type="dxa"/>
            <w:vMerge w:val="restart"/>
            <w:tcBorders>
              <w:top w:val="single" w:color="auto" w:sz="8" w:space="0"/>
              <w:left w:val="nil"/>
              <w:bottom w:val="single" w:color="000000"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0"/>
                <w:szCs w:val="20"/>
              </w:rPr>
              <w:t>总  计</w:t>
            </w:r>
          </w:p>
        </w:tc>
        <w:tc>
          <w:tcPr>
            <w:tcW w:w="976" w:type="dxa"/>
            <w:vMerge w:val="restart"/>
            <w:tcBorders>
              <w:top w:val="single" w:color="auto" w:sz="8" w:space="0"/>
              <w:left w:val="nil"/>
              <w:bottom w:val="single" w:color="000000"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0"/>
                <w:szCs w:val="20"/>
              </w:rPr>
              <w:t>一般公共预算拨款</w:t>
            </w:r>
          </w:p>
        </w:tc>
        <w:tc>
          <w:tcPr>
            <w:tcW w:w="868" w:type="dxa"/>
            <w:vMerge w:val="restart"/>
            <w:tcBorders>
              <w:top w:val="single" w:color="auto" w:sz="8" w:space="0"/>
              <w:left w:val="nil"/>
              <w:bottom w:val="single" w:color="000000"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0"/>
                <w:szCs w:val="20"/>
              </w:rPr>
              <w:t>政府性基金预算拨款</w:t>
            </w:r>
          </w:p>
        </w:tc>
        <w:tc>
          <w:tcPr>
            <w:tcW w:w="727" w:type="dxa"/>
            <w:vMerge w:val="restart"/>
            <w:tcBorders>
              <w:top w:val="single" w:color="auto" w:sz="8" w:space="0"/>
              <w:left w:val="nil"/>
              <w:bottom w:val="single" w:color="000000"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0"/>
                <w:szCs w:val="20"/>
              </w:rPr>
              <w:t>国有资本经营预算</w:t>
            </w:r>
          </w:p>
        </w:tc>
        <w:tc>
          <w:tcPr>
            <w:tcW w:w="633" w:type="dxa"/>
            <w:vMerge w:val="restart"/>
            <w:tcBorders>
              <w:top w:val="single" w:color="auto" w:sz="8" w:space="0"/>
              <w:left w:val="nil"/>
              <w:bottom w:val="single" w:color="000000"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0"/>
                <w:szCs w:val="20"/>
              </w:rPr>
              <w:t>财政专户（教育收费）</w:t>
            </w:r>
          </w:p>
        </w:tc>
        <w:tc>
          <w:tcPr>
            <w:tcW w:w="556" w:type="dxa"/>
            <w:vMerge w:val="restart"/>
            <w:tcBorders>
              <w:top w:val="single" w:color="auto" w:sz="8" w:space="0"/>
              <w:left w:val="nil"/>
              <w:bottom w:val="single" w:color="000000"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0"/>
                <w:szCs w:val="20"/>
              </w:rPr>
              <w:t>事业收入</w:t>
            </w:r>
          </w:p>
        </w:tc>
        <w:tc>
          <w:tcPr>
            <w:tcW w:w="536" w:type="dxa"/>
            <w:vMerge w:val="restart"/>
            <w:tcBorders>
              <w:top w:val="single" w:color="auto" w:sz="8" w:space="0"/>
              <w:left w:val="nil"/>
              <w:bottom w:val="single" w:color="000000"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0"/>
                <w:szCs w:val="20"/>
              </w:rPr>
              <w:t>事业单位经营收入</w:t>
            </w:r>
          </w:p>
        </w:tc>
        <w:tc>
          <w:tcPr>
            <w:tcW w:w="603" w:type="dxa"/>
            <w:vMerge w:val="restart"/>
            <w:tcBorders>
              <w:top w:val="single" w:color="auto" w:sz="8" w:space="0"/>
              <w:left w:val="nil"/>
              <w:bottom w:val="nil"/>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0"/>
                <w:szCs w:val="20"/>
              </w:rPr>
              <w:t>单位其他资金收入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1870" w:hRule="atLeast"/>
        </w:trPr>
        <w:tc>
          <w:tcPr>
            <w:tcW w:w="54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仿宋" w:hAnsi="仿宋" w:eastAsia="仿宋" w:cs="仿宋"/>
                <w:b/>
                <w:i w:val="0"/>
                <w:caps w:val="0"/>
                <w:color w:val="000000"/>
                <w:spacing w:val="0"/>
                <w:sz w:val="20"/>
                <w:szCs w:val="20"/>
              </w:rPr>
              <w:t>类</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仿宋" w:hAnsi="仿宋" w:eastAsia="仿宋" w:cs="仿宋"/>
                <w:b/>
                <w:i w:val="0"/>
                <w:caps w:val="0"/>
                <w:color w:val="000000"/>
                <w:spacing w:val="0"/>
                <w:sz w:val="20"/>
                <w:szCs w:val="20"/>
              </w:rPr>
              <w:t>款</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仿宋" w:hAnsi="仿宋" w:eastAsia="仿宋" w:cs="仿宋"/>
                <w:b/>
                <w:i w:val="0"/>
                <w:caps w:val="0"/>
                <w:color w:val="000000"/>
                <w:spacing w:val="0"/>
                <w:sz w:val="20"/>
                <w:szCs w:val="20"/>
              </w:rPr>
              <w:t>项</w:t>
            </w:r>
          </w:p>
        </w:tc>
        <w:tc>
          <w:tcPr>
            <w:tcW w:w="1841" w:type="dxa"/>
            <w:vMerge w:val="continue"/>
            <w:tcBorders>
              <w:top w:val="single" w:color="auto" w:sz="8" w:space="0"/>
              <w:left w:val="nil"/>
              <w:bottom w:val="single" w:color="000000"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1281" w:type="dxa"/>
            <w:vMerge w:val="continue"/>
            <w:tcBorders>
              <w:top w:val="single" w:color="auto" w:sz="8" w:space="0"/>
              <w:left w:val="nil"/>
              <w:bottom w:val="single" w:color="000000"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976" w:type="dxa"/>
            <w:vMerge w:val="continue"/>
            <w:tcBorders>
              <w:top w:val="single" w:color="auto" w:sz="8" w:space="0"/>
              <w:left w:val="nil"/>
              <w:bottom w:val="single" w:color="000000"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868" w:type="dxa"/>
            <w:vMerge w:val="continue"/>
            <w:tcBorders>
              <w:top w:val="single" w:color="auto" w:sz="8" w:space="0"/>
              <w:left w:val="nil"/>
              <w:bottom w:val="single" w:color="000000"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727" w:type="dxa"/>
            <w:vMerge w:val="continue"/>
            <w:tcBorders>
              <w:top w:val="single" w:color="auto" w:sz="8" w:space="0"/>
              <w:left w:val="nil"/>
              <w:bottom w:val="single" w:color="000000"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633" w:type="dxa"/>
            <w:vMerge w:val="continue"/>
            <w:tcBorders>
              <w:top w:val="single" w:color="auto" w:sz="8" w:space="0"/>
              <w:left w:val="nil"/>
              <w:bottom w:val="single" w:color="000000"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556" w:type="dxa"/>
            <w:vMerge w:val="continue"/>
            <w:tcBorders>
              <w:top w:val="single" w:color="auto" w:sz="8" w:space="0"/>
              <w:left w:val="nil"/>
              <w:bottom w:val="single" w:color="000000"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536" w:type="dxa"/>
            <w:vMerge w:val="continue"/>
            <w:tcBorders>
              <w:top w:val="single" w:color="auto" w:sz="8" w:space="0"/>
              <w:left w:val="nil"/>
              <w:bottom w:val="single" w:color="000000"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603" w:type="dxa"/>
            <w:vMerge w:val="continue"/>
            <w:tcBorders>
              <w:top w:val="single" w:color="auto" w:sz="8" w:space="0"/>
              <w:left w:val="nil"/>
              <w:bottom w:val="nil"/>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65" w:hRule="atLeast"/>
        </w:trPr>
        <w:tc>
          <w:tcPr>
            <w:tcW w:w="54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208</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4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社会保障和就业支出</w:t>
            </w:r>
          </w:p>
        </w:tc>
        <w:tc>
          <w:tcPr>
            <w:tcW w:w="1281"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53.65</w:t>
            </w:r>
          </w:p>
        </w:tc>
        <w:tc>
          <w:tcPr>
            <w:tcW w:w="976"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53.65</w:t>
            </w:r>
          </w:p>
        </w:tc>
        <w:tc>
          <w:tcPr>
            <w:tcW w:w="868"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27"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33"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56"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36"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03"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65" w:hRule="atLeast"/>
        </w:trPr>
        <w:tc>
          <w:tcPr>
            <w:tcW w:w="54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208</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05</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4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行政事业单位养老支出</w:t>
            </w:r>
          </w:p>
        </w:tc>
        <w:tc>
          <w:tcPr>
            <w:tcW w:w="128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53.65</w:t>
            </w:r>
          </w:p>
        </w:tc>
        <w:tc>
          <w:tcPr>
            <w:tcW w:w="9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53.65</w:t>
            </w:r>
          </w:p>
        </w:tc>
        <w:tc>
          <w:tcPr>
            <w:tcW w:w="86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2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3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5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3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5" w:hRule="atLeast"/>
        </w:trPr>
        <w:tc>
          <w:tcPr>
            <w:tcW w:w="54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208</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05</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05</w:t>
            </w:r>
          </w:p>
        </w:tc>
        <w:tc>
          <w:tcPr>
            <w:tcW w:w="184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机关事业单位基本养老保险缴费支出</w:t>
            </w:r>
          </w:p>
        </w:tc>
        <w:tc>
          <w:tcPr>
            <w:tcW w:w="128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53.65</w:t>
            </w:r>
          </w:p>
        </w:tc>
        <w:tc>
          <w:tcPr>
            <w:tcW w:w="9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53.65</w:t>
            </w:r>
          </w:p>
        </w:tc>
        <w:tc>
          <w:tcPr>
            <w:tcW w:w="86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2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3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5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3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65" w:hRule="atLeast"/>
        </w:trPr>
        <w:tc>
          <w:tcPr>
            <w:tcW w:w="54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4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农林水支出</w:t>
            </w:r>
          </w:p>
        </w:tc>
        <w:tc>
          <w:tcPr>
            <w:tcW w:w="128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4921.65</w:t>
            </w:r>
          </w:p>
        </w:tc>
        <w:tc>
          <w:tcPr>
            <w:tcW w:w="9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4921.65</w:t>
            </w:r>
          </w:p>
        </w:tc>
        <w:tc>
          <w:tcPr>
            <w:tcW w:w="86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2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3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5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3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65" w:hRule="atLeast"/>
        </w:trPr>
        <w:tc>
          <w:tcPr>
            <w:tcW w:w="54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12</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4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林业和草原</w:t>
            </w:r>
          </w:p>
        </w:tc>
        <w:tc>
          <w:tcPr>
            <w:tcW w:w="128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4921.65</w:t>
            </w:r>
          </w:p>
        </w:tc>
        <w:tc>
          <w:tcPr>
            <w:tcW w:w="9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4921.65</w:t>
            </w:r>
          </w:p>
        </w:tc>
        <w:tc>
          <w:tcPr>
            <w:tcW w:w="86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2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3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5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3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65" w:hRule="atLeast"/>
        </w:trPr>
        <w:tc>
          <w:tcPr>
            <w:tcW w:w="54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01</w:t>
            </w:r>
          </w:p>
        </w:tc>
        <w:tc>
          <w:tcPr>
            <w:tcW w:w="184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行政运行</w:t>
            </w:r>
          </w:p>
        </w:tc>
        <w:tc>
          <w:tcPr>
            <w:tcW w:w="128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3039.2</w:t>
            </w:r>
            <w:r>
              <w:rPr>
                <w:rFonts w:hint="default" w:ascii="Calibri" w:hAnsi="Calibri" w:cs="Calibri"/>
                <w:i w:val="0"/>
                <w:caps w:val="0"/>
                <w:color w:val="000000"/>
                <w:spacing w:val="0"/>
                <w:sz w:val="21"/>
                <w:szCs w:val="21"/>
              </w:rPr>
              <w:t>0</w:t>
            </w:r>
          </w:p>
        </w:tc>
        <w:tc>
          <w:tcPr>
            <w:tcW w:w="9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3039.2</w:t>
            </w:r>
            <w:r>
              <w:rPr>
                <w:rFonts w:hint="default" w:ascii="Calibri" w:hAnsi="Calibri" w:cs="Calibri"/>
                <w:i w:val="0"/>
                <w:caps w:val="0"/>
                <w:color w:val="000000"/>
                <w:spacing w:val="0"/>
                <w:sz w:val="21"/>
                <w:szCs w:val="21"/>
              </w:rPr>
              <w:t>0</w:t>
            </w:r>
          </w:p>
        </w:tc>
        <w:tc>
          <w:tcPr>
            <w:tcW w:w="86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2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3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5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3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65" w:hRule="atLeast"/>
        </w:trPr>
        <w:tc>
          <w:tcPr>
            <w:tcW w:w="54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05</w:t>
            </w:r>
          </w:p>
        </w:tc>
        <w:tc>
          <w:tcPr>
            <w:tcW w:w="184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森林资源培育</w:t>
            </w:r>
          </w:p>
        </w:tc>
        <w:tc>
          <w:tcPr>
            <w:tcW w:w="128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922.5</w:t>
            </w:r>
            <w:r>
              <w:rPr>
                <w:rFonts w:hint="default" w:ascii="Calibri" w:hAnsi="Calibri" w:cs="Calibri"/>
                <w:i w:val="0"/>
                <w:caps w:val="0"/>
                <w:color w:val="000000"/>
                <w:spacing w:val="0"/>
                <w:sz w:val="21"/>
                <w:szCs w:val="21"/>
              </w:rPr>
              <w:t>0</w:t>
            </w:r>
          </w:p>
        </w:tc>
        <w:tc>
          <w:tcPr>
            <w:tcW w:w="9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922.5</w:t>
            </w:r>
            <w:r>
              <w:rPr>
                <w:rFonts w:hint="default" w:ascii="Calibri" w:hAnsi="Calibri" w:cs="Calibri"/>
                <w:i w:val="0"/>
                <w:caps w:val="0"/>
                <w:color w:val="000000"/>
                <w:spacing w:val="0"/>
                <w:sz w:val="21"/>
                <w:szCs w:val="21"/>
              </w:rPr>
              <w:t>0</w:t>
            </w:r>
          </w:p>
        </w:tc>
        <w:tc>
          <w:tcPr>
            <w:tcW w:w="86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2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3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5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3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5" w:hRule="atLeast"/>
        </w:trPr>
        <w:tc>
          <w:tcPr>
            <w:tcW w:w="54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11</w:t>
            </w:r>
          </w:p>
        </w:tc>
        <w:tc>
          <w:tcPr>
            <w:tcW w:w="184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动植物保护</w:t>
            </w:r>
          </w:p>
        </w:tc>
        <w:tc>
          <w:tcPr>
            <w:tcW w:w="128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100</w:t>
            </w:r>
          </w:p>
        </w:tc>
        <w:tc>
          <w:tcPr>
            <w:tcW w:w="9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100</w:t>
            </w:r>
          </w:p>
        </w:tc>
        <w:tc>
          <w:tcPr>
            <w:tcW w:w="86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2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3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5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3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5" w:hRule="atLeast"/>
        </w:trPr>
        <w:tc>
          <w:tcPr>
            <w:tcW w:w="54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99</w:t>
            </w:r>
          </w:p>
        </w:tc>
        <w:tc>
          <w:tcPr>
            <w:tcW w:w="184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其他林业支出</w:t>
            </w:r>
          </w:p>
        </w:tc>
        <w:tc>
          <w:tcPr>
            <w:tcW w:w="128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859.95</w:t>
            </w:r>
          </w:p>
        </w:tc>
        <w:tc>
          <w:tcPr>
            <w:tcW w:w="9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859.95</w:t>
            </w:r>
          </w:p>
        </w:tc>
        <w:tc>
          <w:tcPr>
            <w:tcW w:w="86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2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3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5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3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5" w:hRule="atLeast"/>
        </w:trPr>
        <w:tc>
          <w:tcPr>
            <w:tcW w:w="54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221</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4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住房保障支出</w:t>
            </w:r>
          </w:p>
        </w:tc>
        <w:tc>
          <w:tcPr>
            <w:tcW w:w="128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40.23</w:t>
            </w:r>
          </w:p>
        </w:tc>
        <w:tc>
          <w:tcPr>
            <w:tcW w:w="9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40.23</w:t>
            </w:r>
          </w:p>
        </w:tc>
        <w:tc>
          <w:tcPr>
            <w:tcW w:w="86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2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3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5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3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65" w:hRule="atLeast"/>
        </w:trPr>
        <w:tc>
          <w:tcPr>
            <w:tcW w:w="54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221</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4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住房改革支出</w:t>
            </w:r>
          </w:p>
        </w:tc>
        <w:tc>
          <w:tcPr>
            <w:tcW w:w="128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40.23</w:t>
            </w:r>
          </w:p>
        </w:tc>
        <w:tc>
          <w:tcPr>
            <w:tcW w:w="9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40.23</w:t>
            </w:r>
          </w:p>
        </w:tc>
        <w:tc>
          <w:tcPr>
            <w:tcW w:w="86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2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3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5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3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65" w:hRule="atLeast"/>
        </w:trPr>
        <w:tc>
          <w:tcPr>
            <w:tcW w:w="54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221</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01</w:t>
            </w:r>
          </w:p>
        </w:tc>
        <w:tc>
          <w:tcPr>
            <w:tcW w:w="184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住房公积金</w:t>
            </w:r>
          </w:p>
        </w:tc>
        <w:tc>
          <w:tcPr>
            <w:tcW w:w="128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40.23</w:t>
            </w:r>
          </w:p>
        </w:tc>
        <w:tc>
          <w:tcPr>
            <w:tcW w:w="9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40.23</w:t>
            </w:r>
          </w:p>
        </w:tc>
        <w:tc>
          <w:tcPr>
            <w:tcW w:w="86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2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3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5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3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65" w:hRule="atLeast"/>
        </w:trPr>
        <w:tc>
          <w:tcPr>
            <w:tcW w:w="54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4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28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6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2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3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5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3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5" w:hRule="atLeast"/>
        </w:trPr>
        <w:tc>
          <w:tcPr>
            <w:tcW w:w="54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4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28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6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2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3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5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3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65" w:hRule="atLeast"/>
        </w:trPr>
        <w:tc>
          <w:tcPr>
            <w:tcW w:w="54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4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28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6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2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3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5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3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65" w:hRule="atLeast"/>
        </w:trPr>
        <w:tc>
          <w:tcPr>
            <w:tcW w:w="54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4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28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6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2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3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5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3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65" w:hRule="atLeast"/>
        </w:trPr>
        <w:tc>
          <w:tcPr>
            <w:tcW w:w="54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4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28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6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2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3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5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3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65" w:hRule="atLeast"/>
        </w:trPr>
        <w:tc>
          <w:tcPr>
            <w:tcW w:w="549"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4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4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0"/>
                <w:szCs w:val="20"/>
              </w:rPr>
              <w:t>合  计</w:t>
            </w:r>
          </w:p>
        </w:tc>
        <w:tc>
          <w:tcPr>
            <w:tcW w:w="128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5015.53</w:t>
            </w:r>
          </w:p>
        </w:tc>
        <w:tc>
          <w:tcPr>
            <w:tcW w:w="9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5015.53</w:t>
            </w:r>
          </w:p>
        </w:tc>
        <w:tc>
          <w:tcPr>
            <w:tcW w:w="86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2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3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5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3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6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0" w:lineRule="atLeast"/>
        <w:ind w:left="0" w:right="0" w:firstLine="0"/>
        <w:jc w:val="both"/>
        <w:rPr>
          <w:rFonts w:hint="default" w:ascii="Calibri" w:hAnsi="Calibri" w:cs="Calibri"/>
          <w:i w:val="0"/>
          <w:caps w:val="0"/>
          <w:color w:val="000000"/>
          <w:spacing w:val="0"/>
          <w:sz w:val="21"/>
          <w:szCs w:val="21"/>
        </w:rPr>
      </w:pPr>
      <w:r>
        <w:rPr>
          <w:rFonts w:hint="default" w:ascii="Calibri" w:hAnsi="Calibri" w:cs="Calibri"/>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0" w:lineRule="atLeast"/>
        <w:ind w:left="0" w:right="0" w:firstLine="0"/>
        <w:jc w:val="both"/>
        <w:rPr>
          <w:rFonts w:hint="default" w:ascii="Calibri" w:hAnsi="Calibri" w:cs="Calibri"/>
          <w:i w:val="0"/>
          <w:caps w:val="0"/>
          <w:color w:val="000000"/>
          <w:spacing w:val="0"/>
          <w:sz w:val="21"/>
          <w:szCs w:val="21"/>
        </w:rPr>
      </w:pPr>
      <w:r>
        <w:rPr>
          <w:rFonts w:hint="eastAsia" w:ascii="仿宋_GB2312" w:hAnsi="仿宋" w:eastAsia="仿宋_GB2312" w:cs="仿宋_GB2312"/>
          <w:b/>
          <w:i w:val="0"/>
          <w:caps w:val="0"/>
          <w:color w:val="000000"/>
          <w:spacing w:val="0"/>
          <w:sz w:val="32"/>
          <w:szCs w:val="32"/>
          <w:shd w:val="clear" w:fill="FFFFFF"/>
        </w:rPr>
        <w:t>表三：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0" w:lineRule="atLeast"/>
        <w:ind w:left="0" w:right="0" w:firstLine="0"/>
        <w:jc w:val="center"/>
        <w:rPr>
          <w:rFonts w:hint="default" w:ascii="Calibri" w:hAnsi="Calibri" w:cs="Calibri"/>
          <w:i w:val="0"/>
          <w:caps w:val="0"/>
          <w:color w:val="000000"/>
          <w:spacing w:val="0"/>
          <w:sz w:val="21"/>
          <w:szCs w:val="21"/>
        </w:rPr>
      </w:pPr>
      <w:r>
        <w:rPr>
          <w:rFonts w:hint="eastAsia" w:ascii="仿宋_GB2312" w:hAnsi="仿宋" w:eastAsia="仿宋_GB2312" w:cs="仿宋_GB2312"/>
          <w:b/>
          <w:i w:val="0"/>
          <w:caps w:val="0"/>
          <w:color w:val="000000"/>
          <w:spacing w:val="0"/>
          <w:sz w:val="32"/>
          <w:szCs w:val="32"/>
          <w:shd w:val="clear" w:fill="FFFFFF"/>
        </w:rPr>
        <w:t>部门支出总体情况表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0" w:lineRule="atLeast"/>
        <w:ind w:left="0" w:right="0" w:firstLine="0"/>
        <w:jc w:val="left"/>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24"/>
          <w:szCs w:val="24"/>
          <w:shd w:val="clear" w:fill="FFFFFF"/>
        </w:rPr>
        <w:t>编制部门：哈密市伊州区林业和草原</w:t>
      </w:r>
      <w:r>
        <w:rPr>
          <w:rFonts w:hint="eastAsia" w:ascii="仿宋" w:hAnsi="仿宋" w:eastAsia="仿宋" w:cs="仿宋"/>
          <w:i w:val="0"/>
          <w:caps w:val="0"/>
          <w:color w:val="000000"/>
          <w:spacing w:val="0"/>
          <w:sz w:val="24"/>
          <w:szCs w:val="24"/>
          <w:shd w:val="clear" w:fill="FFFFFF"/>
        </w:rPr>
        <w:t>                     </w:t>
      </w:r>
      <w:r>
        <w:rPr>
          <w:rFonts w:hint="eastAsia" w:ascii="仿宋_GB2312" w:hAnsi="仿宋" w:eastAsia="仿宋_GB2312" w:cs="仿宋_GB2312"/>
          <w:i w:val="0"/>
          <w:caps w:val="0"/>
          <w:color w:val="000000"/>
          <w:spacing w:val="0"/>
          <w:sz w:val="24"/>
          <w:szCs w:val="24"/>
          <w:shd w:val="clear" w:fill="FFFFFF"/>
        </w:rPr>
        <w:t>单位：万元</w:t>
      </w:r>
    </w:p>
    <w:tbl>
      <w:tblPr>
        <w:tblStyle w:val="4"/>
        <w:tblW w:w="94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536"/>
        <w:gridCol w:w="429"/>
        <w:gridCol w:w="429"/>
        <w:gridCol w:w="2534"/>
        <w:gridCol w:w="1825"/>
        <w:gridCol w:w="1810"/>
        <w:gridCol w:w="18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45" w:hRule="atLeast"/>
        </w:trPr>
        <w:tc>
          <w:tcPr>
            <w:tcW w:w="3928" w:type="dxa"/>
            <w:gridSpan w:val="4"/>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宋体" w:hAnsi="宋体" w:eastAsia="宋体" w:cs="宋体"/>
                <w:b/>
                <w:i w:val="0"/>
                <w:caps w:val="0"/>
                <w:color w:val="000000"/>
                <w:spacing w:val="0"/>
                <w:sz w:val="20"/>
                <w:szCs w:val="20"/>
              </w:rPr>
              <w:t>项    目</w:t>
            </w:r>
          </w:p>
        </w:tc>
        <w:tc>
          <w:tcPr>
            <w:tcW w:w="5522" w:type="dxa"/>
            <w:gridSpan w:val="3"/>
            <w:tcBorders>
              <w:top w:val="single" w:color="auto" w:sz="8" w:space="0"/>
              <w:left w:val="nil"/>
              <w:bottom w:val="single" w:color="auto" w:sz="8" w:space="0"/>
              <w:right w:val="single" w:color="000000"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宋体" w:hAnsi="宋体" w:eastAsia="宋体" w:cs="宋体"/>
                <w:b/>
                <w:i w:val="0"/>
                <w:caps w:val="0"/>
                <w:color w:val="000000"/>
                <w:spacing w:val="0"/>
                <w:sz w:val="20"/>
                <w:szCs w:val="20"/>
              </w:rPr>
              <w:t>支出预算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80" w:hRule="atLeast"/>
        </w:trPr>
        <w:tc>
          <w:tcPr>
            <w:tcW w:w="1394" w:type="dxa"/>
            <w:gridSpan w:val="3"/>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宋体" w:hAnsi="宋体" w:eastAsia="宋体" w:cs="宋体"/>
                <w:b/>
                <w:i w:val="0"/>
                <w:caps w:val="0"/>
                <w:color w:val="000000"/>
                <w:spacing w:val="0"/>
                <w:sz w:val="20"/>
                <w:szCs w:val="20"/>
              </w:rPr>
              <w:t>功能分类科目编码</w:t>
            </w:r>
          </w:p>
        </w:tc>
        <w:tc>
          <w:tcPr>
            <w:tcW w:w="2534" w:type="dxa"/>
            <w:vMerge w:val="restart"/>
            <w:tcBorders>
              <w:top w:val="nil"/>
              <w:left w:val="nil"/>
              <w:bottom w:val="single" w:color="000000"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宋体" w:hAnsi="宋体" w:eastAsia="宋体" w:cs="宋体"/>
                <w:b/>
                <w:i w:val="0"/>
                <w:caps w:val="0"/>
                <w:color w:val="000000"/>
                <w:spacing w:val="0"/>
                <w:sz w:val="20"/>
                <w:szCs w:val="20"/>
              </w:rPr>
              <w:t>功能分类科目名称</w:t>
            </w:r>
          </w:p>
        </w:tc>
        <w:tc>
          <w:tcPr>
            <w:tcW w:w="1825" w:type="dxa"/>
            <w:vMerge w:val="restart"/>
            <w:tcBorders>
              <w:top w:val="nil"/>
              <w:left w:val="nil"/>
              <w:bottom w:val="single" w:color="000000"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宋体" w:hAnsi="宋体" w:eastAsia="宋体" w:cs="宋体"/>
                <w:b/>
                <w:i w:val="0"/>
                <w:caps w:val="0"/>
                <w:color w:val="000000"/>
                <w:spacing w:val="0"/>
                <w:sz w:val="20"/>
                <w:szCs w:val="20"/>
              </w:rPr>
              <w:t>合  计</w:t>
            </w:r>
          </w:p>
        </w:tc>
        <w:tc>
          <w:tcPr>
            <w:tcW w:w="1810" w:type="dxa"/>
            <w:vMerge w:val="restart"/>
            <w:tcBorders>
              <w:top w:val="nil"/>
              <w:left w:val="nil"/>
              <w:bottom w:val="single" w:color="000000"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宋体" w:hAnsi="宋体" w:eastAsia="宋体" w:cs="宋体"/>
                <w:b/>
                <w:i w:val="0"/>
                <w:caps w:val="0"/>
                <w:color w:val="000000"/>
                <w:spacing w:val="0"/>
                <w:sz w:val="20"/>
                <w:szCs w:val="20"/>
              </w:rPr>
              <w:t>基本支出</w:t>
            </w:r>
          </w:p>
        </w:tc>
        <w:tc>
          <w:tcPr>
            <w:tcW w:w="1887" w:type="dxa"/>
            <w:vMerge w:val="restart"/>
            <w:tcBorders>
              <w:top w:val="nil"/>
              <w:left w:val="nil"/>
              <w:bottom w:val="single" w:color="000000"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宋体" w:hAnsi="宋体" w:eastAsia="宋体" w:cs="宋体"/>
                <w:b/>
                <w:i w:val="0"/>
                <w:caps w:val="0"/>
                <w:color w:val="000000"/>
                <w:spacing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宋体" w:hAnsi="宋体" w:eastAsia="宋体" w:cs="宋体"/>
                <w:b/>
                <w:i w:val="0"/>
                <w:caps w:val="0"/>
                <w:color w:val="000000"/>
                <w:spacing w:val="0"/>
                <w:sz w:val="16"/>
                <w:szCs w:val="16"/>
              </w:rPr>
              <w:t>类</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宋体" w:hAnsi="宋体" w:eastAsia="宋体" w:cs="宋体"/>
                <w:b/>
                <w:i w:val="0"/>
                <w:caps w:val="0"/>
                <w:color w:val="000000"/>
                <w:spacing w:val="0"/>
                <w:sz w:val="16"/>
                <w:szCs w:val="16"/>
              </w:rPr>
              <w:t>款</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宋体" w:hAnsi="宋体" w:eastAsia="宋体" w:cs="宋体"/>
                <w:b/>
                <w:i w:val="0"/>
                <w:caps w:val="0"/>
                <w:color w:val="000000"/>
                <w:spacing w:val="0"/>
                <w:sz w:val="16"/>
                <w:szCs w:val="16"/>
              </w:rPr>
              <w:t>项</w:t>
            </w:r>
          </w:p>
        </w:tc>
        <w:tc>
          <w:tcPr>
            <w:tcW w:w="2534" w:type="dxa"/>
            <w:vMerge w:val="continue"/>
            <w:tcBorders>
              <w:top w:val="nil"/>
              <w:left w:val="nil"/>
              <w:bottom w:val="single" w:color="000000"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1825" w:type="dxa"/>
            <w:vMerge w:val="continue"/>
            <w:tcBorders>
              <w:top w:val="nil"/>
              <w:left w:val="nil"/>
              <w:bottom w:val="single" w:color="000000"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1810" w:type="dxa"/>
            <w:vMerge w:val="continue"/>
            <w:tcBorders>
              <w:top w:val="nil"/>
              <w:left w:val="nil"/>
              <w:bottom w:val="single" w:color="000000"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1887" w:type="dxa"/>
            <w:vMerge w:val="continue"/>
            <w:tcBorders>
              <w:top w:val="nil"/>
              <w:left w:val="nil"/>
              <w:bottom w:val="single" w:color="000000"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208</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3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社会保障和就业支出</w:t>
            </w:r>
          </w:p>
        </w:tc>
        <w:tc>
          <w:tcPr>
            <w:tcW w:w="1825"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53.65</w:t>
            </w:r>
          </w:p>
        </w:tc>
        <w:tc>
          <w:tcPr>
            <w:tcW w:w="181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53.65</w:t>
            </w:r>
          </w:p>
        </w:tc>
        <w:tc>
          <w:tcPr>
            <w:tcW w:w="18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0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208</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05</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3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行政事业单位养老支出</w:t>
            </w:r>
          </w:p>
        </w:tc>
        <w:tc>
          <w:tcPr>
            <w:tcW w:w="1825"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53.65</w:t>
            </w:r>
          </w:p>
        </w:tc>
        <w:tc>
          <w:tcPr>
            <w:tcW w:w="181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53.65</w:t>
            </w:r>
          </w:p>
        </w:tc>
        <w:tc>
          <w:tcPr>
            <w:tcW w:w="18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208</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05</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05</w:t>
            </w:r>
          </w:p>
        </w:tc>
        <w:tc>
          <w:tcPr>
            <w:tcW w:w="253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机关事业单位基本养老保险缴费支出</w:t>
            </w:r>
          </w:p>
        </w:tc>
        <w:tc>
          <w:tcPr>
            <w:tcW w:w="1825"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53.65</w:t>
            </w:r>
          </w:p>
        </w:tc>
        <w:tc>
          <w:tcPr>
            <w:tcW w:w="181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53.65</w:t>
            </w:r>
          </w:p>
        </w:tc>
        <w:tc>
          <w:tcPr>
            <w:tcW w:w="18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3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农林水支出</w:t>
            </w:r>
          </w:p>
        </w:tc>
        <w:tc>
          <w:tcPr>
            <w:tcW w:w="1825"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4921.65</w:t>
            </w:r>
          </w:p>
        </w:tc>
        <w:tc>
          <w:tcPr>
            <w:tcW w:w="181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3039.2</w:t>
            </w:r>
          </w:p>
        </w:tc>
        <w:tc>
          <w:tcPr>
            <w:tcW w:w="18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1882.45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0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3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林业和草原</w:t>
            </w:r>
          </w:p>
        </w:tc>
        <w:tc>
          <w:tcPr>
            <w:tcW w:w="1825"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4921.65</w:t>
            </w:r>
          </w:p>
        </w:tc>
        <w:tc>
          <w:tcPr>
            <w:tcW w:w="181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3039.2</w:t>
            </w:r>
          </w:p>
        </w:tc>
        <w:tc>
          <w:tcPr>
            <w:tcW w:w="18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1882.45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01</w:t>
            </w:r>
          </w:p>
        </w:tc>
        <w:tc>
          <w:tcPr>
            <w:tcW w:w="253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行政运行</w:t>
            </w:r>
          </w:p>
        </w:tc>
        <w:tc>
          <w:tcPr>
            <w:tcW w:w="1825"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3039.2</w:t>
            </w:r>
          </w:p>
        </w:tc>
        <w:tc>
          <w:tcPr>
            <w:tcW w:w="181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3039.2</w:t>
            </w:r>
          </w:p>
        </w:tc>
        <w:tc>
          <w:tcPr>
            <w:tcW w:w="18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0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05</w:t>
            </w:r>
          </w:p>
        </w:tc>
        <w:tc>
          <w:tcPr>
            <w:tcW w:w="253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森林资源培育</w:t>
            </w:r>
          </w:p>
        </w:tc>
        <w:tc>
          <w:tcPr>
            <w:tcW w:w="1825"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922.5</w:t>
            </w:r>
          </w:p>
        </w:tc>
        <w:tc>
          <w:tcPr>
            <w:tcW w:w="181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922.5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11</w:t>
            </w:r>
          </w:p>
        </w:tc>
        <w:tc>
          <w:tcPr>
            <w:tcW w:w="253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动植物保护</w:t>
            </w:r>
          </w:p>
        </w:tc>
        <w:tc>
          <w:tcPr>
            <w:tcW w:w="1825"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100</w:t>
            </w:r>
          </w:p>
        </w:tc>
        <w:tc>
          <w:tcPr>
            <w:tcW w:w="181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0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99</w:t>
            </w:r>
          </w:p>
        </w:tc>
        <w:tc>
          <w:tcPr>
            <w:tcW w:w="253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其他林业支出</w:t>
            </w:r>
          </w:p>
        </w:tc>
        <w:tc>
          <w:tcPr>
            <w:tcW w:w="1825"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859.95</w:t>
            </w:r>
          </w:p>
        </w:tc>
        <w:tc>
          <w:tcPr>
            <w:tcW w:w="181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859.95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0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221</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3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住房保障支出</w:t>
            </w:r>
          </w:p>
        </w:tc>
        <w:tc>
          <w:tcPr>
            <w:tcW w:w="1825"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40.23</w:t>
            </w:r>
          </w:p>
        </w:tc>
        <w:tc>
          <w:tcPr>
            <w:tcW w:w="181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40.23</w:t>
            </w:r>
          </w:p>
        </w:tc>
        <w:tc>
          <w:tcPr>
            <w:tcW w:w="18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0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221</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3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住房改革支出</w:t>
            </w:r>
          </w:p>
        </w:tc>
        <w:tc>
          <w:tcPr>
            <w:tcW w:w="1825"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40.23</w:t>
            </w:r>
          </w:p>
        </w:tc>
        <w:tc>
          <w:tcPr>
            <w:tcW w:w="181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40.23</w:t>
            </w:r>
          </w:p>
        </w:tc>
        <w:tc>
          <w:tcPr>
            <w:tcW w:w="18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0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221</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01</w:t>
            </w:r>
          </w:p>
        </w:tc>
        <w:tc>
          <w:tcPr>
            <w:tcW w:w="253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住房公积金</w:t>
            </w:r>
          </w:p>
        </w:tc>
        <w:tc>
          <w:tcPr>
            <w:tcW w:w="1825"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40.23</w:t>
            </w:r>
          </w:p>
        </w:tc>
        <w:tc>
          <w:tcPr>
            <w:tcW w:w="181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40.23</w:t>
            </w:r>
          </w:p>
        </w:tc>
        <w:tc>
          <w:tcPr>
            <w:tcW w:w="18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0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3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25"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1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0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3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25"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1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3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25"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1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0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3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25"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1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3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25"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1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3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25"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1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3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25"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1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3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25"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1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3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25"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1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3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25"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1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3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25"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1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05" w:hRule="atLeast"/>
        </w:trPr>
        <w:tc>
          <w:tcPr>
            <w:tcW w:w="536"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3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宋体" w:hAnsi="宋体" w:eastAsia="宋体" w:cs="宋体"/>
                <w:b/>
                <w:i w:val="0"/>
                <w:caps w:val="0"/>
                <w:color w:val="000000"/>
                <w:spacing w:val="0"/>
                <w:sz w:val="22"/>
                <w:szCs w:val="22"/>
              </w:rPr>
              <w:t>合  计</w:t>
            </w:r>
          </w:p>
        </w:tc>
        <w:tc>
          <w:tcPr>
            <w:tcW w:w="1825"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5015.53</w:t>
            </w:r>
          </w:p>
        </w:tc>
        <w:tc>
          <w:tcPr>
            <w:tcW w:w="181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3133.08</w:t>
            </w:r>
          </w:p>
        </w:tc>
        <w:tc>
          <w:tcPr>
            <w:tcW w:w="18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1882.45</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Calibri" w:hAnsi="Calibri" w:cs="Calibri"/>
          <w:i w:val="0"/>
          <w:caps w:val="0"/>
          <w:color w:val="000000"/>
          <w:spacing w:val="0"/>
          <w:sz w:val="21"/>
          <w:szCs w:val="21"/>
        </w:rPr>
      </w:pPr>
      <w:r>
        <w:rPr>
          <w:rFonts w:hint="default" w:ascii="Calibri" w:hAnsi="Calibri" w:cs="Calibri"/>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Calibri" w:hAnsi="Calibri" w:cs="Calibri"/>
          <w:i w:val="0"/>
          <w:caps w:val="0"/>
          <w:color w:val="000000"/>
          <w:spacing w:val="0"/>
          <w:sz w:val="21"/>
          <w:szCs w:val="21"/>
        </w:rPr>
      </w:pPr>
      <w:r>
        <w:rPr>
          <w:rFonts w:hint="eastAsia" w:ascii="仿宋_GB2312" w:hAnsi="仿宋" w:eastAsia="仿宋_GB2312" w:cs="仿宋_GB2312"/>
          <w:b/>
          <w:i w:val="0"/>
          <w:caps w:val="0"/>
          <w:color w:val="000000"/>
          <w:spacing w:val="0"/>
          <w:sz w:val="32"/>
          <w:szCs w:val="32"/>
          <w:shd w:val="clear" w:fill="FFFFFF"/>
        </w:rPr>
        <w:t>表四：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line="280" w:lineRule="atLeast"/>
        <w:ind w:left="0" w:right="0" w:firstLine="0"/>
        <w:jc w:val="center"/>
        <w:rPr>
          <w:rFonts w:hint="default" w:ascii="Calibri" w:hAnsi="Calibri" w:cs="Calibri"/>
          <w:i w:val="0"/>
          <w:caps w:val="0"/>
          <w:color w:val="000000"/>
          <w:spacing w:val="0"/>
          <w:sz w:val="21"/>
          <w:szCs w:val="21"/>
        </w:rPr>
      </w:pPr>
      <w:r>
        <w:rPr>
          <w:rFonts w:hint="eastAsia" w:ascii="仿宋_GB2312" w:hAnsi="仿宋" w:eastAsia="仿宋_GB2312" w:cs="仿宋_GB2312"/>
          <w:b/>
          <w:i w:val="0"/>
          <w:caps w:val="0"/>
          <w:color w:val="000000"/>
          <w:spacing w:val="0"/>
          <w:sz w:val="32"/>
          <w:szCs w:val="32"/>
          <w:shd w:val="clear" w:fill="FFFFFF"/>
        </w:rPr>
        <w:t>财政拨款收支预算总体情况表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line="280" w:lineRule="atLeast"/>
        <w:ind w:left="0" w:right="0" w:firstLine="0"/>
        <w:jc w:val="both"/>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21"/>
          <w:szCs w:val="21"/>
          <w:shd w:val="clear" w:fill="FFFFFF"/>
        </w:rPr>
        <w:t>编制部门：哈密市伊州区林业和草原</w:t>
      </w:r>
      <w:r>
        <w:rPr>
          <w:rFonts w:hint="eastAsia" w:ascii="仿宋" w:hAnsi="仿宋" w:eastAsia="仿宋" w:cs="仿宋"/>
          <w:i w:val="0"/>
          <w:caps w:val="0"/>
          <w:color w:val="000000"/>
          <w:spacing w:val="0"/>
          <w:sz w:val="21"/>
          <w:szCs w:val="21"/>
          <w:shd w:val="clear" w:fill="FFFFFF"/>
        </w:rPr>
        <w:t>                                </w:t>
      </w:r>
      <w:r>
        <w:rPr>
          <w:rFonts w:hint="eastAsia" w:ascii="仿宋_GB2312" w:hAnsi="仿宋" w:eastAsia="仿宋_GB2312" w:cs="仿宋_GB2312"/>
          <w:i w:val="0"/>
          <w:caps w:val="0"/>
          <w:color w:val="000000"/>
          <w:spacing w:val="0"/>
          <w:sz w:val="21"/>
          <w:szCs w:val="21"/>
          <w:shd w:val="clear" w:fill="FFFFFF"/>
        </w:rPr>
        <w:t>单位：万元</w:t>
      </w:r>
    </w:p>
    <w:tbl>
      <w:tblPr>
        <w:tblStyle w:val="4"/>
        <w:tblW w:w="97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2401"/>
        <w:gridCol w:w="951"/>
        <w:gridCol w:w="2520"/>
        <w:gridCol w:w="1001"/>
        <w:gridCol w:w="992"/>
        <w:gridCol w:w="913"/>
        <w:gridCol w:w="9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85" w:hRule="atLeast"/>
        </w:trPr>
        <w:tc>
          <w:tcPr>
            <w:tcW w:w="3352" w:type="dxa"/>
            <w:gridSpan w:val="2"/>
            <w:tcBorders>
              <w:top w:val="single" w:color="auto" w:sz="8" w:space="0"/>
              <w:left w:val="single" w:color="auto" w:sz="8" w:space="0"/>
              <w:bottom w:val="single" w:color="auto" w:sz="8" w:space="0"/>
              <w:right w:val="single" w:color="000000"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4"/>
                <w:szCs w:val="24"/>
              </w:rPr>
              <w:t>财政拨款收入</w:t>
            </w:r>
          </w:p>
        </w:tc>
        <w:tc>
          <w:tcPr>
            <w:tcW w:w="5426" w:type="dxa"/>
            <w:gridSpan w:val="4"/>
            <w:tcBorders>
              <w:top w:val="single" w:color="auto" w:sz="8" w:space="0"/>
              <w:left w:val="nil"/>
              <w:bottom w:val="single" w:color="auto" w:sz="8" w:space="0"/>
              <w:right w:val="single" w:color="000000"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4"/>
                <w:szCs w:val="24"/>
              </w:rPr>
              <w:t>财政拨款支出</w:t>
            </w:r>
          </w:p>
        </w:tc>
        <w:tc>
          <w:tcPr>
            <w:tcW w:w="944" w:type="dxa"/>
            <w:tcBorders>
              <w:top w:val="single" w:color="auto" w:sz="8" w:space="0"/>
              <w:left w:val="nil"/>
              <w:bottom w:val="single" w:color="auto" w:sz="8" w:space="0"/>
              <w:right w:val="single" w:color="000000"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5" w:hRule="atLeast"/>
        </w:trPr>
        <w:tc>
          <w:tcPr>
            <w:tcW w:w="2401"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0"/>
                <w:szCs w:val="20"/>
              </w:rPr>
              <w:t>项    目</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0"/>
                <w:szCs w:val="20"/>
              </w:rPr>
              <w:t>合  计</w:t>
            </w:r>
          </w:p>
        </w:tc>
        <w:tc>
          <w:tcPr>
            <w:tcW w:w="252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0"/>
                <w:szCs w:val="20"/>
              </w:rPr>
              <w:t>功  能  分  类</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0"/>
                <w:szCs w:val="20"/>
              </w:rPr>
              <w:t>合 计</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0"/>
                <w:szCs w:val="20"/>
              </w:rPr>
              <w:t>一般公共预算</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0"/>
                <w:szCs w:val="20"/>
              </w:rPr>
              <w:t>政府性基金预算</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0"/>
                <w:szCs w:val="20"/>
              </w:rPr>
              <w:t>国有资本经营预算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40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财政拨款（补助）</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5015.53</w:t>
            </w:r>
          </w:p>
        </w:tc>
        <w:tc>
          <w:tcPr>
            <w:tcW w:w="2520"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201 一般公共服务支出</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40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一般公共预算</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5015.53</w:t>
            </w:r>
          </w:p>
        </w:tc>
        <w:tc>
          <w:tcPr>
            <w:tcW w:w="2520"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202 外交支出</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40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政府性基金预算</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20"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203 国防支出</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40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国有资本经营预算</w:t>
            </w:r>
          </w:p>
        </w:tc>
        <w:tc>
          <w:tcPr>
            <w:tcW w:w="951"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20"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204 公共安全支出</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40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20"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205 教育支出</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40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20"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206 科学技术支出</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40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20"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207 文化旅游体育与传媒支出</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40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20"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208 社会保障和就业支出</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53.65</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53.65</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40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  </w:t>
            </w:r>
          </w:p>
        </w:tc>
        <w:tc>
          <w:tcPr>
            <w:tcW w:w="2520"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210卫生健康支出</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  </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宋体" w:hAnsi="宋体" w:eastAsia="宋体" w:cs="宋体"/>
                <w:i w:val="0"/>
                <w:caps w:val="0"/>
                <w:color w:val="000000"/>
                <w:spacing w:val="0"/>
                <w:sz w:val="18"/>
                <w:szCs w:val="18"/>
              </w:rPr>
              <w:t>  </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40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  </w:t>
            </w:r>
          </w:p>
        </w:tc>
        <w:tc>
          <w:tcPr>
            <w:tcW w:w="951"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  </w:t>
            </w:r>
          </w:p>
        </w:tc>
        <w:tc>
          <w:tcPr>
            <w:tcW w:w="2520"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209 社会保险基金支出</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  </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40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20"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211 节能环保支出</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40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20"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212 城乡社区支出</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40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20"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213 农林水支出</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4921.</w:t>
            </w:r>
            <w:r>
              <w:rPr>
                <w:rFonts w:hint="default" w:ascii="Calibri" w:hAnsi="Calibri" w:cs="Calibri"/>
                <w:i w:val="0"/>
                <w:caps w:val="0"/>
                <w:color w:val="000000"/>
                <w:spacing w:val="0"/>
                <w:sz w:val="21"/>
                <w:szCs w:val="21"/>
              </w:rPr>
              <w:t>6</w:t>
            </w:r>
            <w:r>
              <w:rPr>
                <w:rFonts w:hint="eastAsia" w:ascii="宋体" w:hAnsi="宋体" w:eastAsia="宋体" w:cs="宋体"/>
                <w:i w:val="0"/>
                <w:caps w:val="0"/>
                <w:color w:val="000000"/>
                <w:spacing w:val="0"/>
                <w:sz w:val="21"/>
                <w:szCs w:val="21"/>
              </w:rPr>
              <w:t>5</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4921.65</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40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20"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214 交通运输支出</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40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20"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215 资源勘探工业信息等支出</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40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20"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216 商业服务业等支出</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40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20"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217 金融支出</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40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20"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219 援助其他地区支出</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40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20"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220 自然资源海洋气象等支出</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40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20"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221 住房保障支出</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40.23</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40.23</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40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20"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222 粮油物资储备支出</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40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  </w:t>
            </w:r>
          </w:p>
        </w:tc>
        <w:tc>
          <w:tcPr>
            <w:tcW w:w="951"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  </w:t>
            </w:r>
          </w:p>
        </w:tc>
        <w:tc>
          <w:tcPr>
            <w:tcW w:w="2520"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223 国有资本经营预算支出</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  </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  </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宋体" w:hAnsi="宋体" w:eastAsia="宋体" w:cs="宋体"/>
                <w:i w:val="0"/>
                <w:caps w:val="0"/>
                <w:color w:val="000000"/>
                <w:spacing w:val="0"/>
                <w:sz w:val="18"/>
                <w:szCs w:val="18"/>
              </w:rPr>
              <w:t>  </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40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20"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224灾害防治及应急管理支出</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40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  </w:t>
            </w:r>
          </w:p>
        </w:tc>
        <w:tc>
          <w:tcPr>
            <w:tcW w:w="951"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  </w:t>
            </w:r>
          </w:p>
        </w:tc>
        <w:tc>
          <w:tcPr>
            <w:tcW w:w="2520"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227 预备费</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  </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40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20"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229 其他支出</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40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  </w:t>
            </w:r>
          </w:p>
        </w:tc>
        <w:tc>
          <w:tcPr>
            <w:tcW w:w="951"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  </w:t>
            </w:r>
          </w:p>
        </w:tc>
        <w:tc>
          <w:tcPr>
            <w:tcW w:w="2520"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230转移性支出</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  </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trPr>
        <w:tc>
          <w:tcPr>
            <w:tcW w:w="240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20"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231 债务还本支出</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40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20"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232 债务付息支出</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40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20"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233 债务发行费用支出</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40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  </w:t>
            </w:r>
          </w:p>
        </w:tc>
        <w:tc>
          <w:tcPr>
            <w:tcW w:w="951"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  </w:t>
            </w:r>
          </w:p>
        </w:tc>
        <w:tc>
          <w:tcPr>
            <w:tcW w:w="2520"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textAlignment w:val="center"/>
              <w:rPr>
                <w:rFonts w:hint="default" w:ascii="Calibri" w:hAnsi="Calibri" w:cs="Calibri"/>
                <w:sz w:val="21"/>
                <w:szCs w:val="21"/>
              </w:rPr>
            </w:pPr>
            <w:r>
              <w:rPr>
                <w:rFonts w:hint="eastAsia" w:ascii="仿宋" w:hAnsi="仿宋" w:eastAsia="仿宋" w:cs="仿宋"/>
                <w:i w:val="0"/>
                <w:caps w:val="0"/>
                <w:color w:val="000000"/>
                <w:spacing w:val="0"/>
                <w:sz w:val="18"/>
                <w:szCs w:val="18"/>
              </w:rPr>
              <w:t>234 抗疫特别国债还本支出</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40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18"/>
                <w:szCs w:val="18"/>
              </w:rPr>
              <w:t>  </w:t>
            </w:r>
          </w:p>
        </w:tc>
        <w:tc>
          <w:tcPr>
            <w:tcW w:w="951" w:type="dxa"/>
            <w:tcBorders>
              <w:top w:val="nil"/>
              <w:left w:val="nil"/>
              <w:bottom w:val="single" w:color="auto" w:sz="8" w:space="0"/>
              <w:right w:val="single" w:color="auto" w:sz="8" w:space="0"/>
            </w:tcBorders>
            <w:shd w:val="clear" w:color="auto" w:fill="FFFFFF"/>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  </w:t>
            </w:r>
          </w:p>
        </w:tc>
        <w:tc>
          <w:tcPr>
            <w:tcW w:w="2520"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401"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20"/>
                <w:szCs w:val="20"/>
              </w:rPr>
              <w:t>收  入  总  计</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5015.53</w:t>
            </w:r>
          </w:p>
        </w:tc>
        <w:tc>
          <w:tcPr>
            <w:tcW w:w="2520"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eastAsia" w:ascii="仿宋" w:hAnsi="仿宋" w:eastAsia="仿宋" w:cs="仿宋"/>
                <w:i w:val="0"/>
                <w:caps w:val="0"/>
                <w:color w:val="000000"/>
                <w:spacing w:val="0"/>
                <w:sz w:val="20"/>
                <w:szCs w:val="20"/>
              </w:rPr>
              <w:t>支  出  总  计</w:t>
            </w:r>
          </w:p>
        </w:tc>
        <w:tc>
          <w:tcPr>
            <w:tcW w:w="10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5015.53</w:t>
            </w:r>
          </w:p>
        </w:tc>
        <w:tc>
          <w:tcPr>
            <w:tcW w:w="9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5015.53</w:t>
            </w:r>
          </w:p>
        </w:tc>
        <w:tc>
          <w:tcPr>
            <w:tcW w:w="9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4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Calibri" w:hAnsi="Calibri" w:cs="Calibri"/>
          <w:i w:val="0"/>
          <w:caps w:val="0"/>
          <w:color w:val="000000"/>
          <w:spacing w:val="0"/>
          <w:sz w:val="21"/>
          <w:szCs w:val="21"/>
        </w:rPr>
      </w:pPr>
      <w:r>
        <w:rPr>
          <w:rFonts w:hint="default" w:ascii="Calibri" w:hAnsi="Calibri" w:cs="Calibri"/>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Calibri" w:hAnsi="Calibri" w:cs="Calibri"/>
          <w:i w:val="0"/>
          <w:caps w:val="0"/>
          <w:color w:val="000000"/>
          <w:spacing w:val="0"/>
          <w:sz w:val="21"/>
          <w:szCs w:val="21"/>
        </w:rPr>
      </w:pPr>
      <w:r>
        <w:rPr>
          <w:rFonts w:hint="eastAsia" w:ascii="仿宋_GB2312" w:hAnsi="仿宋" w:eastAsia="仿宋_GB2312" w:cs="仿宋_GB2312"/>
          <w:b/>
          <w:i w:val="0"/>
          <w:caps w:val="0"/>
          <w:color w:val="000000"/>
          <w:spacing w:val="0"/>
          <w:sz w:val="32"/>
          <w:szCs w:val="32"/>
          <w:shd w:val="clear" w:fill="FFFFFF"/>
        </w:rPr>
        <w:t>表五：</w:t>
      </w:r>
    </w:p>
    <w:tbl>
      <w:tblPr>
        <w:tblStyle w:val="4"/>
        <w:tblW w:w="94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568"/>
        <w:gridCol w:w="492"/>
        <w:gridCol w:w="429"/>
        <w:gridCol w:w="2506"/>
        <w:gridCol w:w="1713"/>
        <w:gridCol w:w="1813"/>
        <w:gridCol w:w="19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50" w:hRule="atLeast"/>
        </w:trPr>
        <w:tc>
          <w:tcPr>
            <w:tcW w:w="9450" w:type="dxa"/>
            <w:gridSpan w:val="7"/>
            <w:tcBorders>
              <w:top w:val="nil"/>
              <w:left w:val="nil"/>
              <w:bottom w:val="nil"/>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32"/>
                <w:szCs w:val="32"/>
              </w:rPr>
              <w:t>一般公共预算支出情况表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0" w:lineRule="atLeast"/>
              <w:ind w:left="0" w:right="0"/>
              <w:jc w:val="both"/>
              <w:rPr>
                <w:rFonts w:hint="default" w:ascii="Calibri" w:hAnsi="Calibri" w:cs="Calibri"/>
                <w:sz w:val="21"/>
                <w:szCs w:val="21"/>
              </w:rPr>
            </w:pPr>
            <w:r>
              <w:rPr>
                <w:rFonts w:hint="eastAsia" w:ascii="仿宋" w:hAnsi="仿宋" w:eastAsia="仿宋" w:cs="仿宋"/>
                <w:i w:val="0"/>
                <w:caps w:val="0"/>
                <w:color w:val="000000"/>
                <w:spacing w:val="0"/>
                <w:sz w:val="21"/>
                <w:szCs w:val="21"/>
              </w:rPr>
              <w:t>编制部门：哈密市伊州区林业和草原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3995" w:type="dxa"/>
            <w:gridSpan w:val="4"/>
            <w:tcBorders>
              <w:top w:val="single" w:color="auto" w:sz="8" w:space="0"/>
              <w:left w:val="single" w:color="auto" w:sz="8" w:space="0"/>
              <w:bottom w:val="single" w:color="auto" w:sz="8" w:space="0"/>
              <w:right w:val="single" w:color="000000"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2"/>
                <w:szCs w:val="22"/>
              </w:rPr>
              <w:t>项   目</w:t>
            </w:r>
          </w:p>
        </w:tc>
        <w:tc>
          <w:tcPr>
            <w:tcW w:w="5455" w:type="dxa"/>
            <w:gridSpan w:val="3"/>
            <w:tcBorders>
              <w:top w:val="single" w:color="auto" w:sz="8" w:space="0"/>
              <w:left w:val="nil"/>
              <w:bottom w:val="single" w:color="auto" w:sz="8" w:space="0"/>
              <w:right w:val="single" w:color="000000"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2"/>
                <w:szCs w:val="22"/>
              </w:rPr>
              <w:t>一般公共预算支出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65" w:hRule="atLeast"/>
        </w:trPr>
        <w:tc>
          <w:tcPr>
            <w:tcW w:w="1489" w:type="dxa"/>
            <w:gridSpan w:val="3"/>
            <w:tcBorders>
              <w:top w:val="nil"/>
              <w:left w:val="single" w:color="auto" w:sz="8" w:space="0"/>
              <w:bottom w:val="single" w:color="auto" w:sz="8" w:space="0"/>
              <w:right w:val="single" w:color="000000"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0"/>
                <w:szCs w:val="20"/>
              </w:rPr>
              <w:t>功能分类科目编码</w:t>
            </w:r>
          </w:p>
        </w:tc>
        <w:tc>
          <w:tcPr>
            <w:tcW w:w="2506" w:type="dxa"/>
            <w:vMerge w:val="restart"/>
            <w:tcBorders>
              <w:top w:val="nil"/>
              <w:left w:val="nil"/>
              <w:bottom w:val="single" w:color="000000"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0"/>
                <w:szCs w:val="20"/>
              </w:rPr>
              <w:t>功能分类科目名称</w:t>
            </w:r>
          </w:p>
        </w:tc>
        <w:tc>
          <w:tcPr>
            <w:tcW w:w="1713" w:type="dxa"/>
            <w:vMerge w:val="restart"/>
            <w:tcBorders>
              <w:top w:val="nil"/>
              <w:left w:val="nil"/>
              <w:bottom w:val="single" w:color="000000"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0"/>
                <w:szCs w:val="20"/>
              </w:rPr>
              <w:t>合  计</w:t>
            </w:r>
          </w:p>
        </w:tc>
        <w:tc>
          <w:tcPr>
            <w:tcW w:w="1813" w:type="dxa"/>
            <w:vMerge w:val="restart"/>
            <w:tcBorders>
              <w:top w:val="nil"/>
              <w:left w:val="nil"/>
              <w:bottom w:val="single" w:color="000000"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0"/>
                <w:szCs w:val="20"/>
              </w:rPr>
              <w:t>基本支出</w:t>
            </w:r>
          </w:p>
        </w:tc>
        <w:tc>
          <w:tcPr>
            <w:tcW w:w="1929" w:type="dxa"/>
            <w:vMerge w:val="restart"/>
            <w:tcBorders>
              <w:top w:val="nil"/>
              <w:left w:val="nil"/>
              <w:bottom w:val="single" w:color="000000"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00" w:hRule="atLeast"/>
        </w:trPr>
        <w:tc>
          <w:tcPr>
            <w:tcW w:w="568"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仿宋" w:hAnsi="仿宋" w:eastAsia="仿宋" w:cs="仿宋"/>
                <w:b/>
                <w:i w:val="0"/>
                <w:caps w:val="0"/>
                <w:color w:val="000000"/>
                <w:spacing w:val="0"/>
                <w:sz w:val="20"/>
                <w:szCs w:val="20"/>
              </w:rPr>
              <w:t>类</w:t>
            </w:r>
          </w:p>
        </w:tc>
        <w:tc>
          <w:tcPr>
            <w:tcW w:w="4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仿宋" w:hAnsi="仿宋" w:eastAsia="仿宋" w:cs="仿宋"/>
                <w:b/>
                <w:i w:val="0"/>
                <w:caps w:val="0"/>
                <w:color w:val="000000"/>
                <w:spacing w:val="0"/>
                <w:sz w:val="20"/>
                <w:szCs w:val="20"/>
              </w:rPr>
              <w:t>款</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仿宋" w:hAnsi="仿宋" w:eastAsia="仿宋" w:cs="仿宋"/>
                <w:b/>
                <w:i w:val="0"/>
                <w:caps w:val="0"/>
                <w:color w:val="000000"/>
                <w:spacing w:val="0"/>
                <w:sz w:val="20"/>
                <w:szCs w:val="20"/>
              </w:rPr>
              <w:t>项</w:t>
            </w:r>
          </w:p>
        </w:tc>
        <w:tc>
          <w:tcPr>
            <w:tcW w:w="2506" w:type="dxa"/>
            <w:vMerge w:val="continue"/>
            <w:tcBorders>
              <w:top w:val="nil"/>
              <w:left w:val="nil"/>
              <w:bottom w:val="single" w:color="000000"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1713" w:type="dxa"/>
            <w:vMerge w:val="continue"/>
            <w:tcBorders>
              <w:top w:val="nil"/>
              <w:left w:val="nil"/>
              <w:bottom w:val="single" w:color="000000"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1813" w:type="dxa"/>
            <w:vMerge w:val="continue"/>
            <w:tcBorders>
              <w:top w:val="nil"/>
              <w:left w:val="nil"/>
              <w:bottom w:val="single" w:color="000000"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1929" w:type="dxa"/>
            <w:vMerge w:val="continue"/>
            <w:tcBorders>
              <w:top w:val="nil"/>
              <w:left w:val="nil"/>
              <w:bottom w:val="single" w:color="000000"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208</w:t>
            </w:r>
          </w:p>
        </w:tc>
        <w:tc>
          <w:tcPr>
            <w:tcW w:w="4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0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社会保障和就业支出</w:t>
            </w:r>
          </w:p>
        </w:tc>
        <w:tc>
          <w:tcPr>
            <w:tcW w:w="17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53.65</w:t>
            </w:r>
          </w:p>
        </w:tc>
        <w:tc>
          <w:tcPr>
            <w:tcW w:w="18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53.65</w:t>
            </w:r>
          </w:p>
        </w:tc>
        <w:tc>
          <w:tcPr>
            <w:tcW w:w="19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208</w:t>
            </w:r>
          </w:p>
        </w:tc>
        <w:tc>
          <w:tcPr>
            <w:tcW w:w="4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05</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0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行政事业单位养老支出</w:t>
            </w:r>
          </w:p>
        </w:tc>
        <w:tc>
          <w:tcPr>
            <w:tcW w:w="17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53.65</w:t>
            </w:r>
          </w:p>
        </w:tc>
        <w:tc>
          <w:tcPr>
            <w:tcW w:w="18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53.65</w:t>
            </w:r>
          </w:p>
        </w:tc>
        <w:tc>
          <w:tcPr>
            <w:tcW w:w="19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208</w:t>
            </w:r>
          </w:p>
        </w:tc>
        <w:tc>
          <w:tcPr>
            <w:tcW w:w="4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05</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05</w:t>
            </w:r>
          </w:p>
        </w:tc>
        <w:tc>
          <w:tcPr>
            <w:tcW w:w="250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机关事业单位基本养老保险缴费支出</w:t>
            </w:r>
          </w:p>
        </w:tc>
        <w:tc>
          <w:tcPr>
            <w:tcW w:w="17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 53.65</w:t>
            </w:r>
          </w:p>
        </w:tc>
        <w:tc>
          <w:tcPr>
            <w:tcW w:w="18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  53.65</w:t>
            </w:r>
          </w:p>
        </w:tc>
        <w:tc>
          <w:tcPr>
            <w:tcW w:w="19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0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农林水支出</w:t>
            </w:r>
          </w:p>
        </w:tc>
        <w:tc>
          <w:tcPr>
            <w:tcW w:w="17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  4921.65</w:t>
            </w:r>
          </w:p>
        </w:tc>
        <w:tc>
          <w:tcPr>
            <w:tcW w:w="18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  3039.2</w:t>
            </w:r>
            <w:r>
              <w:rPr>
                <w:rFonts w:hint="default" w:ascii="Calibri" w:hAnsi="Calibri" w:cs="Calibri"/>
                <w:i w:val="0"/>
                <w:caps w:val="0"/>
                <w:color w:val="000000"/>
                <w:spacing w:val="0"/>
                <w:sz w:val="21"/>
                <w:szCs w:val="21"/>
              </w:rPr>
              <w:t>0</w:t>
            </w:r>
          </w:p>
        </w:tc>
        <w:tc>
          <w:tcPr>
            <w:tcW w:w="19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 1882.45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0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林业和草原</w:t>
            </w:r>
          </w:p>
        </w:tc>
        <w:tc>
          <w:tcPr>
            <w:tcW w:w="17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  4921.65</w:t>
            </w:r>
          </w:p>
        </w:tc>
        <w:tc>
          <w:tcPr>
            <w:tcW w:w="18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  3039.2</w:t>
            </w:r>
            <w:r>
              <w:rPr>
                <w:rFonts w:hint="default" w:ascii="Calibri" w:hAnsi="Calibri" w:cs="Calibri"/>
                <w:i w:val="0"/>
                <w:caps w:val="0"/>
                <w:color w:val="000000"/>
                <w:spacing w:val="0"/>
                <w:sz w:val="21"/>
                <w:szCs w:val="21"/>
              </w:rPr>
              <w:t>0</w:t>
            </w:r>
          </w:p>
        </w:tc>
        <w:tc>
          <w:tcPr>
            <w:tcW w:w="19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  1882.45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01</w:t>
            </w:r>
          </w:p>
        </w:tc>
        <w:tc>
          <w:tcPr>
            <w:tcW w:w="250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行政运行</w:t>
            </w:r>
          </w:p>
        </w:tc>
        <w:tc>
          <w:tcPr>
            <w:tcW w:w="17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3039.2</w:t>
            </w:r>
            <w:r>
              <w:rPr>
                <w:rFonts w:hint="default" w:ascii="Calibri" w:hAnsi="Calibri" w:cs="Calibri"/>
                <w:i w:val="0"/>
                <w:caps w:val="0"/>
                <w:color w:val="000000"/>
                <w:spacing w:val="0"/>
                <w:sz w:val="21"/>
                <w:szCs w:val="21"/>
              </w:rPr>
              <w:t>0</w:t>
            </w:r>
          </w:p>
        </w:tc>
        <w:tc>
          <w:tcPr>
            <w:tcW w:w="18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  3039.2</w:t>
            </w:r>
            <w:r>
              <w:rPr>
                <w:rFonts w:hint="default" w:ascii="Calibri" w:hAnsi="Calibri" w:cs="Calibri"/>
                <w:i w:val="0"/>
                <w:caps w:val="0"/>
                <w:color w:val="000000"/>
                <w:spacing w:val="0"/>
                <w:sz w:val="21"/>
                <w:szCs w:val="21"/>
              </w:rPr>
              <w:t>0</w:t>
            </w:r>
          </w:p>
        </w:tc>
        <w:tc>
          <w:tcPr>
            <w:tcW w:w="19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05</w:t>
            </w:r>
          </w:p>
        </w:tc>
        <w:tc>
          <w:tcPr>
            <w:tcW w:w="250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森林资源培育</w:t>
            </w:r>
          </w:p>
        </w:tc>
        <w:tc>
          <w:tcPr>
            <w:tcW w:w="17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922.5</w:t>
            </w:r>
            <w:r>
              <w:rPr>
                <w:rFonts w:hint="default" w:ascii="Calibri" w:hAnsi="Calibri" w:cs="Calibri"/>
                <w:i w:val="0"/>
                <w:caps w:val="0"/>
                <w:color w:val="000000"/>
                <w:spacing w:val="0"/>
                <w:sz w:val="21"/>
                <w:szCs w:val="21"/>
              </w:rPr>
              <w:t>0</w:t>
            </w:r>
          </w:p>
        </w:tc>
        <w:tc>
          <w:tcPr>
            <w:tcW w:w="18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9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922.5</w:t>
            </w:r>
            <w:r>
              <w:rPr>
                <w:rFonts w:hint="default" w:ascii="Calibri" w:hAnsi="Calibri" w:cs="Calibri"/>
                <w:i w:val="0"/>
                <w:caps w:val="0"/>
                <w:color w:val="000000"/>
                <w:spacing w:val="0"/>
                <w:sz w:val="21"/>
                <w:szCs w:val="21"/>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11</w:t>
            </w:r>
          </w:p>
        </w:tc>
        <w:tc>
          <w:tcPr>
            <w:tcW w:w="250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动植物保护</w:t>
            </w:r>
          </w:p>
        </w:tc>
        <w:tc>
          <w:tcPr>
            <w:tcW w:w="17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100</w:t>
            </w:r>
          </w:p>
        </w:tc>
        <w:tc>
          <w:tcPr>
            <w:tcW w:w="18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9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99</w:t>
            </w:r>
          </w:p>
        </w:tc>
        <w:tc>
          <w:tcPr>
            <w:tcW w:w="250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其他林业支出</w:t>
            </w:r>
          </w:p>
        </w:tc>
        <w:tc>
          <w:tcPr>
            <w:tcW w:w="17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859.95</w:t>
            </w:r>
          </w:p>
        </w:tc>
        <w:tc>
          <w:tcPr>
            <w:tcW w:w="18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9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859.95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221</w:t>
            </w:r>
          </w:p>
        </w:tc>
        <w:tc>
          <w:tcPr>
            <w:tcW w:w="4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0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住房保障支出</w:t>
            </w:r>
          </w:p>
        </w:tc>
        <w:tc>
          <w:tcPr>
            <w:tcW w:w="17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40.23</w:t>
            </w:r>
          </w:p>
        </w:tc>
        <w:tc>
          <w:tcPr>
            <w:tcW w:w="18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40.23</w:t>
            </w:r>
          </w:p>
        </w:tc>
        <w:tc>
          <w:tcPr>
            <w:tcW w:w="19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221</w:t>
            </w:r>
          </w:p>
        </w:tc>
        <w:tc>
          <w:tcPr>
            <w:tcW w:w="4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0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住房改革支出</w:t>
            </w:r>
          </w:p>
        </w:tc>
        <w:tc>
          <w:tcPr>
            <w:tcW w:w="17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40.23</w:t>
            </w:r>
          </w:p>
        </w:tc>
        <w:tc>
          <w:tcPr>
            <w:tcW w:w="18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40.23</w:t>
            </w:r>
          </w:p>
        </w:tc>
        <w:tc>
          <w:tcPr>
            <w:tcW w:w="19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221</w:t>
            </w:r>
          </w:p>
        </w:tc>
        <w:tc>
          <w:tcPr>
            <w:tcW w:w="4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01</w:t>
            </w:r>
          </w:p>
        </w:tc>
        <w:tc>
          <w:tcPr>
            <w:tcW w:w="250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i w:val="0"/>
                <w:caps w:val="0"/>
                <w:color w:val="000000"/>
                <w:spacing w:val="0"/>
                <w:sz w:val="21"/>
                <w:szCs w:val="21"/>
              </w:rPr>
              <w:t>住房公积金</w:t>
            </w:r>
          </w:p>
        </w:tc>
        <w:tc>
          <w:tcPr>
            <w:tcW w:w="17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40.23</w:t>
            </w:r>
          </w:p>
        </w:tc>
        <w:tc>
          <w:tcPr>
            <w:tcW w:w="18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40.23</w:t>
            </w:r>
          </w:p>
        </w:tc>
        <w:tc>
          <w:tcPr>
            <w:tcW w:w="19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0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9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0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9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0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9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0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9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0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9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0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9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0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9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0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9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0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  </w:t>
            </w:r>
          </w:p>
        </w:tc>
        <w:tc>
          <w:tcPr>
            <w:tcW w:w="18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  </w:t>
            </w:r>
          </w:p>
        </w:tc>
        <w:tc>
          <w:tcPr>
            <w:tcW w:w="19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92"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0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b/>
                <w:i w:val="0"/>
                <w:caps w:val="0"/>
                <w:color w:val="000000"/>
                <w:spacing w:val="0"/>
                <w:sz w:val="20"/>
                <w:szCs w:val="20"/>
              </w:rPr>
              <w:t>合  计</w:t>
            </w:r>
          </w:p>
        </w:tc>
        <w:tc>
          <w:tcPr>
            <w:tcW w:w="17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  5015.53</w:t>
            </w:r>
          </w:p>
        </w:tc>
        <w:tc>
          <w:tcPr>
            <w:tcW w:w="181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3133.08</w:t>
            </w:r>
          </w:p>
        </w:tc>
        <w:tc>
          <w:tcPr>
            <w:tcW w:w="19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 1882.45</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Calibri" w:hAnsi="Calibri" w:cs="Calibri"/>
          <w:i w:val="0"/>
          <w:caps w:val="0"/>
          <w:color w:val="000000"/>
          <w:spacing w:val="0"/>
          <w:sz w:val="21"/>
          <w:szCs w:val="21"/>
        </w:rPr>
      </w:pPr>
      <w:r>
        <w:rPr>
          <w:rFonts w:hint="eastAsia" w:ascii="仿宋_GB2312" w:hAnsi="仿宋" w:eastAsia="仿宋_GB2312" w:cs="仿宋_GB2312"/>
          <w:b/>
          <w:i w:val="0"/>
          <w:caps w:val="0"/>
          <w:color w:val="000000"/>
          <w:spacing w:val="0"/>
          <w:sz w:val="32"/>
          <w:szCs w:val="32"/>
          <w:shd w:val="clear" w:fill="FFFFFF"/>
        </w:rPr>
        <w:t>表六：</w:t>
      </w:r>
    </w:p>
    <w:tbl>
      <w:tblPr>
        <w:tblStyle w:val="4"/>
        <w:tblW w:w="94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757"/>
        <w:gridCol w:w="577"/>
        <w:gridCol w:w="2891"/>
        <w:gridCol w:w="1701"/>
        <w:gridCol w:w="1701"/>
        <w:gridCol w:w="1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75" w:hRule="atLeast"/>
        </w:trPr>
        <w:tc>
          <w:tcPr>
            <w:tcW w:w="9450" w:type="dxa"/>
            <w:gridSpan w:val="6"/>
            <w:tcBorders>
              <w:top w:val="nil"/>
              <w:left w:val="nil"/>
              <w:bottom w:val="nil"/>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32"/>
                <w:szCs w:val="32"/>
              </w:rPr>
              <w:t>一般公共预算基本支出情况表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0" w:lineRule="atLeast"/>
              <w:ind w:left="0" w:right="0"/>
              <w:jc w:val="both"/>
              <w:rPr>
                <w:rFonts w:hint="default" w:ascii="Calibri" w:hAnsi="Calibri" w:cs="Calibri"/>
                <w:sz w:val="21"/>
                <w:szCs w:val="21"/>
              </w:rPr>
            </w:pPr>
            <w:r>
              <w:rPr>
                <w:rFonts w:hint="eastAsia" w:ascii="仿宋" w:hAnsi="仿宋" w:eastAsia="仿宋" w:cs="仿宋"/>
                <w:i w:val="0"/>
                <w:caps w:val="0"/>
                <w:color w:val="000000"/>
                <w:spacing w:val="0"/>
                <w:sz w:val="21"/>
                <w:szCs w:val="21"/>
              </w:rPr>
              <w:t>编制部门：哈密市伊州区林业和草原局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0" w:hRule="atLeast"/>
        </w:trPr>
        <w:tc>
          <w:tcPr>
            <w:tcW w:w="4225" w:type="dxa"/>
            <w:gridSpan w:val="3"/>
            <w:tcBorders>
              <w:top w:val="single" w:color="auto" w:sz="8" w:space="0"/>
              <w:left w:val="single" w:color="auto" w:sz="8" w:space="0"/>
              <w:bottom w:val="single" w:color="auto" w:sz="8" w:space="0"/>
              <w:right w:val="single" w:color="000000"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1"/>
                <w:szCs w:val="21"/>
              </w:rPr>
              <w:t>项目</w:t>
            </w:r>
          </w:p>
        </w:tc>
        <w:tc>
          <w:tcPr>
            <w:tcW w:w="5225" w:type="dxa"/>
            <w:gridSpan w:val="3"/>
            <w:tcBorders>
              <w:top w:val="single" w:color="auto" w:sz="8" w:space="0"/>
              <w:left w:val="nil"/>
              <w:bottom w:val="single" w:color="auto" w:sz="8" w:space="0"/>
              <w:right w:val="single" w:color="000000"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1"/>
                <w:szCs w:val="21"/>
              </w:rPr>
              <w:t>一般公共预算基本支出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95" w:hRule="atLeast"/>
        </w:trPr>
        <w:tc>
          <w:tcPr>
            <w:tcW w:w="1334" w:type="dxa"/>
            <w:gridSpan w:val="2"/>
            <w:tcBorders>
              <w:top w:val="nil"/>
              <w:left w:val="single" w:color="auto" w:sz="8" w:space="0"/>
              <w:bottom w:val="single" w:color="auto" w:sz="8" w:space="0"/>
              <w:right w:val="nil"/>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1"/>
                <w:szCs w:val="21"/>
              </w:rPr>
              <w:t>经济分类科目编码</w:t>
            </w:r>
          </w:p>
        </w:tc>
        <w:tc>
          <w:tcPr>
            <w:tcW w:w="2891" w:type="dxa"/>
            <w:vMerge w:val="restart"/>
            <w:tcBorders>
              <w:top w:val="nil"/>
              <w:left w:val="single" w:color="auto" w:sz="8" w:space="0"/>
              <w:bottom w:val="single" w:color="000000"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1"/>
                <w:szCs w:val="21"/>
              </w:rPr>
              <w:t>经济分类科目名称</w:t>
            </w:r>
          </w:p>
        </w:tc>
        <w:tc>
          <w:tcPr>
            <w:tcW w:w="1701" w:type="dxa"/>
            <w:vMerge w:val="restart"/>
            <w:tcBorders>
              <w:top w:val="nil"/>
              <w:left w:val="nil"/>
              <w:bottom w:val="single" w:color="000000"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1"/>
                <w:szCs w:val="21"/>
              </w:rPr>
              <w:t>合  计</w:t>
            </w:r>
          </w:p>
        </w:tc>
        <w:tc>
          <w:tcPr>
            <w:tcW w:w="1701" w:type="dxa"/>
            <w:vMerge w:val="restart"/>
            <w:tcBorders>
              <w:top w:val="nil"/>
              <w:left w:val="nil"/>
              <w:bottom w:val="single" w:color="000000"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1"/>
                <w:szCs w:val="21"/>
              </w:rPr>
              <w:t>人员经费</w:t>
            </w:r>
          </w:p>
        </w:tc>
        <w:tc>
          <w:tcPr>
            <w:tcW w:w="1823" w:type="dxa"/>
            <w:vMerge w:val="restart"/>
            <w:tcBorders>
              <w:top w:val="nil"/>
              <w:left w:val="nil"/>
              <w:bottom w:val="single" w:color="000000"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1"/>
                <w:szCs w:val="21"/>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70" w:hRule="atLeast"/>
        </w:trPr>
        <w:tc>
          <w:tcPr>
            <w:tcW w:w="757"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仿宋" w:hAnsi="仿宋" w:eastAsia="仿宋" w:cs="仿宋"/>
                <w:b/>
                <w:i w:val="0"/>
                <w:caps w:val="0"/>
                <w:color w:val="000000"/>
                <w:spacing w:val="0"/>
                <w:sz w:val="20"/>
                <w:szCs w:val="20"/>
              </w:rPr>
              <w:t>类</w:t>
            </w:r>
          </w:p>
        </w:tc>
        <w:tc>
          <w:tcPr>
            <w:tcW w:w="57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仿宋" w:hAnsi="仿宋" w:eastAsia="仿宋" w:cs="仿宋"/>
                <w:b/>
                <w:i w:val="0"/>
                <w:caps w:val="0"/>
                <w:color w:val="000000"/>
                <w:spacing w:val="0"/>
                <w:sz w:val="20"/>
                <w:szCs w:val="20"/>
              </w:rPr>
              <w:t>款</w:t>
            </w:r>
          </w:p>
        </w:tc>
        <w:tc>
          <w:tcPr>
            <w:tcW w:w="2891" w:type="dxa"/>
            <w:vMerge w:val="continue"/>
            <w:tcBorders>
              <w:top w:val="nil"/>
              <w:left w:val="single" w:color="auto" w:sz="8" w:space="0"/>
              <w:bottom w:val="single" w:color="000000"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1701" w:type="dxa"/>
            <w:vMerge w:val="continue"/>
            <w:tcBorders>
              <w:top w:val="nil"/>
              <w:left w:val="nil"/>
              <w:bottom w:val="single" w:color="000000"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1701" w:type="dxa"/>
            <w:vMerge w:val="continue"/>
            <w:tcBorders>
              <w:top w:val="nil"/>
              <w:left w:val="nil"/>
              <w:bottom w:val="single" w:color="000000"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1823" w:type="dxa"/>
            <w:vMerge w:val="continue"/>
            <w:tcBorders>
              <w:top w:val="nil"/>
              <w:left w:val="nil"/>
              <w:bottom w:val="single" w:color="000000"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301</w:t>
            </w:r>
          </w:p>
        </w:tc>
        <w:tc>
          <w:tcPr>
            <w:tcW w:w="57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89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工资福利支出</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3106.81</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3106.81</w:t>
            </w:r>
          </w:p>
        </w:tc>
        <w:tc>
          <w:tcPr>
            <w:tcW w:w="182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02" w:hRule="atLeast"/>
        </w:trPr>
        <w:tc>
          <w:tcPr>
            <w:tcW w:w="757"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301</w:t>
            </w:r>
          </w:p>
        </w:tc>
        <w:tc>
          <w:tcPr>
            <w:tcW w:w="57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01</w:t>
            </w:r>
          </w:p>
        </w:tc>
        <w:tc>
          <w:tcPr>
            <w:tcW w:w="289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基本工资</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200.05</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200.05</w:t>
            </w:r>
          </w:p>
        </w:tc>
        <w:tc>
          <w:tcPr>
            <w:tcW w:w="182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301</w:t>
            </w:r>
          </w:p>
        </w:tc>
        <w:tc>
          <w:tcPr>
            <w:tcW w:w="57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289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津贴补贴</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140.65</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140.65</w:t>
            </w:r>
          </w:p>
        </w:tc>
        <w:tc>
          <w:tcPr>
            <w:tcW w:w="182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301</w:t>
            </w:r>
          </w:p>
        </w:tc>
        <w:tc>
          <w:tcPr>
            <w:tcW w:w="57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03</w:t>
            </w:r>
          </w:p>
        </w:tc>
        <w:tc>
          <w:tcPr>
            <w:tcW w:w="289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奖励</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16.67</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16.67</w:t>
            </w:r>
          </w:p>
        </w:tc>
        <w:tc>
          <w:tcPr>
            <w:tcW w:w="182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02" w:hRule="atLeast"/>
        </w:trPr>
        <w:tc>
          <w:tcPr>
            <w:tcW w:w="757"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301</w:t>
            </w:r>
          </w:p>
        </w:tc>
        <w:tc>
          <w:tcPr>
            <w:tcW w:w="57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08</w:t>
            </w:r>
          </w:p>
        </w:tc>
        <w:tc>
          <w:tcPr>
            <w:tcW w:w="289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机关事业单位基本养老保险缴费</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53.65</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53.65</w:t>
            </w:r>
          </w:p>
        </w:tc>
        <w:tc>
          <w:tcPr>
            <w:tcW w:w="182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301</w:t>
            </w:r>
          </w:p>
        </w:tc>
        <w:tc>
          <w:tcPr>
            <w:tcW w:w="57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09</w:t>
            </w:r>
          </w:p>
        </w:tc>
        <w:tc>
          <w:tcPr>
            <w:tcW w:w="289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职业年金缴费</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2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301</w:t>
            </w:r>
          </w:p>
        </w:tc>
        <w:tc>
          <w:tcPr>
            <w:tcW w:w="57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10</w:t>
            </w:r>
          </w:p>
        </w:tc>
        <w:tc>
          <w:tcPr>
            <w:tcW w:w="289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职工基本医疗保险缴费</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38.88</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38.88</w:t>
            </w:r>
          </w:p>
        </w:tc>
        <w:tc>
          <w:tcPr>
            <w:tcW w:w="182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301</w:t>
            </w:r>
          </w:p>
        </w:tc>
        <w:tc>
          <w:tcPr>
            <w:tcW w:w="57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12</w:t>
            </w:r>
          </w:p>
        </w:tc>
        <w:tc>
          <w:tcPr>
            <w:tcW w:w="289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其他社会保障缴费</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2.98</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2.98</w:t>
            </w:r>
          </w:p>
        </w:tc>
        <w:tc>
          <w:tcPr>
            <w:tcW w:w="182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02" w:hRule="atLeast"/>
        </w:trPr>
        <w:tc>
          <w:tcPr>
            <w:tcW w:w="757"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301</w:t>
            </w:r>
          </w:p>
        </w:tc>
        <w:tc>
          <w:tcPr>
            <w:tcW w:w="57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13</w:t>
            </w:r>
          </w:p>
        </w:tc>
        <w:tc>
          <w:tcPr>
            <w:tcW w:w="289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住房公积金</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40.23</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40.23</w:t>
            </w:r>
          </w:p>
        </w:tc>
        <w:tc>
          <w:tcPr>
            <w:tcW w:w="182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301</w:t>
            </w:r>
          </w:p>
        </w:tc>
        <w:tc>
          <w:tcPr>
            <w:tcW w:w="57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99</w:t>
            </w:r>
          </w:p>
        </w:tc>
        <w:tc>
          <w:tcPr>
            <w:tcW w:w="289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其他工资福利支出</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2613.7</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2613.7</w:t>
            </w:r>
          </w:p>
        </w:tc>
        <w:tc>
          <w:tcPr>
            <w:tcW w:w="182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302</w:t>
            </w:r>
          </w:p>
        </w:tc>
        <w:tc>
          <w:tcPr>
            <w:tcW w:w="57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89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商品和服务支出</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864.33</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2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24.38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02" w:hRule="atLeast"/>
        </w:trPr>
        <w:tc>
          <w:tcPr>
            <w:tcW w:w="757"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302</w:t>
            </w:r>
          </w:p>
        </w:tc>
        <w:tc>
          <w:tcPr>
            <w:tcW w:w="57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01</w:t>
            </w:r>
          </w:p>
        </w:tc>
        <w:tc>
          <w:tcPr>
            <w:tcW w:w="289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办公费</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9.91</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2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9.91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02" w:hRule="atLeast"/>
        </w:trPr>
        <w:tc>
          <w:tcPr>
            <w:tcW w:w="757"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302</w:t>
            </w:r>
          </w:p>
        </w:tc>
        <w:tc>
          <w:tcPr>
            <w:tcW w:w="57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07</w:t>
            </w:r>
          </w:p>
        </w:tc>
        <w:tc>
          <w:tcPr>
            <w:tcW w:w="289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邮电费</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1.35</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2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02" w:hRule="atLeast"/>
        </w:trPr>
        <w:tc>
          <w:tcPr>
            <w:tcW w:w="757"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302</w:t>
            </w:r>
          </w:p>
        </w:tc>
        <w:tc>
          <w:tcPr>
            <w:tcW w:w="57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11</w:t>
            </w:r>
          </w:p>
        </w:tc>
        <w:tc>
          <w:tcPr>
            <w:tcW w:w="289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差旅费</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0.15</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2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0.15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302</w:t>
            </w:r>
          </w:p>
        </w:tc>
        <w:tc>
          <w:tcPr>
            <w:tcW w:w="57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28</w:t>
            </w:r>
          </w:p>
        </w:tc>
        <w:tc>
          <w:tcPr>
            <w:tcW w:w="289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工会经费</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4.61</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2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02" w:hRule="atLeast"/>
        </w:trPr>
        <w:tc>
          <w:tcPr>
            <w:tcW w:w="757"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302</w:t>
            </w:r>
          </w:p>
        </w:tc>
        <w:tc>
          <w:tcPr>
            <w:tcW w:w="57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29</w:t>
            </w:r>
          </w:p>
        </w:tc>
        <w:tc>
          <w:tcPr>
            <w:tcW w:w="289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福利费</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4.15</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2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02" w:hRule="atLeast"/>
        </w:trPr>
        <w:tc>
          <w:tcPr>
            <w:tcW w:w="757"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302</w:t>
            </w:r>
          </w:p>
        </w:tc>
        <w:tc>
          <w:tcPr>
            <w:tcW w:w="57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31</w:t>
            </w:r>
          </w:p>
        </w:tc>
        <w:tc>
          <w:tcPr>
            <w:tcW w:w="289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公务用车运行费</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4.21</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2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303</w:t>
            </w:r>
          </w:p>
        </w:tc>
        <w:tc>
          <w:tcPr>
            <w:tcW w:w="57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89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对个人和家庭补助支出</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1.89</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1.89</w:t>
            </w:r>
          </w:p>
        </w:tc>
        <w:tc>
          <w:tcPr>
            <w:tcW w:w="182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02" w:hRule="atLeast"/>
        </w:trPr>
        <w:tc>
          <w:tcPr>
            <w:tcW w:w="757"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303</w:t>
            </w:r>
          </w:p>
        </w:tc>
        <w:tc>
          <w:tcPr>
            <w:tcW w:w="57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289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退休费</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1.89</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1.89</w:t>
            </w:r>
          </w:p>
        </w:tc>
        <w:tc>
          <w:tcPr>
            <w:tcW w:w="182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02" w:hRule="atLeast"/>
        </w:trPr>
        <w:tc>
          <w:tcPr>
            <w:tcW w:w="757"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89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2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89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2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89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b/>
                <w:i w:val="0"/>
                <w:caps w:val="0"/>
                <w:color w:val="000000"/>
                <w:spacing w:val="0"/>
                <w:sz w:val="20"/>
                <w:szCs w:val="20"/>
              </w:rPr>
              <w:t>合  计</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3133.08</w:t>
            </w:r>
          </w:p>
        </w:tc>
        <w:tc>
          <w:tcPr>
            <w:tcW w:w="170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3108.7</w:t>
            </w:r>
            <w:r>
              <w:rPr>
                <w:rFonts w:hint="default" w:ascii="Calibri" w:hAnsi="Calibri" w:cs="Calibri"/>
                <w:i w:val="0"/>
                <w:caps w:val="0"/>
                <w:color w:val="000000"/>
                <w:spacing w:val="0"/>
                <w:sz w:val="21"/>
                <w:szCs w:val="21"/>
              </w:rPr>
              <w:t>0</w:t>
            </w:r>
          </w:p>
        </w:tc>
        <w:tc>
          <w:tcPr>
            <w:tcW w:w="182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24.38</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Calibri" w:hAnsi="Calibri" w:cs="Calibri"/>
          <w:i w:val="0"/>
          <w:caps w:val="0"/>
          <w:color w:val="000000"/>
          <w:spacing w:val="0"/>
          <w:sz w:val="21"/>
          <w:szCs w:val="21"/>
        </w:rPr>
      </w:pPr>
      <w:r>
        <w:rPr>
          <w:rFonts w:hint="default" w:ascii="Calibri" w:hAnsi="Calibri" w:cs="Calibri"/>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Calibri" w:hAnsi="Calibri" w:cs="Calibri"/>
          <w:i w:val="0"/>
          <w:caps w:val="0"/>
          <w:color w:val="000000"/>
          <w:spacing w:val="0"/>
          <w:sz w:val="21"/>
          <w:szCs w:val="21"/>
        </w:rPr>
      </w:pPr>
      <w:r>
        <w:rPr>
          <w:rFonts w:hint="eastAsia" w:ascii="仿宋_GB2312" w:hAnsi="仿宋" w:eastAsia="仿宋_GB2312" w:cs="仿宋_GB2312"/>
          <w:b/>
          <w:i w:val="0"/>
          <w:caps w:val="0"/>
          <w:color w:val="000000"/>
          <w:spacing w:val="0"/>
          <w:sz w:val="32"/>
          <w:szCs w:val="32"/>
          <w:shd w:val="clear" w:fill="FFFFFF"/>
        </w:rPr>
        <w:t>表七：</w:t>
      </w:r>
    </w:p>
    <w:tbl>
      <w:tblPr>
        <w:tblStyle w:val="4"/>
        <w:tblW w:w="94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536"/>
        <w:gridCol w:w="429"/>
        <w:gridCol w:w="429"/>
        <w:gridCol w:w="580"/>
        <w:gridCol w:w="1176"/>
        <w:gridCol w:w="951"/>
        <w:gridCol w:w="397"/>
        <w:gridCol w:w="846"/>
        <w:gridCol w:w="397"/>
        <w:gridCol w:w="397"/>
        <w:gridCol w:w="953"/>
        <w:gridCol w:w="397"/>
        <w:gridCol w:w="578"/>
        <w:gridCol w:w="397"/>
        <w:gridCol w:w="590"/>
        <w:gridCol w:w="3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gridAfter w:val="1"/>
          <w:wAfter w:w="397" w:type="dxa"/>
          <w:trHeight w:val="375" w:hRule="atLeast"/>
        </w:trPr>
        <w:tc>
          <w:tcPr>
            <w:tcW w:w="9053" w:type="dxa"/>
            <w:gridSpan w:val="15"/>
            <w:tcBorders>
              <w:top w:val="nil"/>
              <w:left w:val="nil"/>
              <w:bottom w:val="nil"/>
              <w:right w:val="nil"/>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32"/>
                <w:szCs w:val="32"/>
              </w:rPr>
              <w:t>一般公共预算项目支出情况表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0" w:lineRule="atLeast"/>
              <w:ind w:left="0" w:right="0"/>
              <w:jc w:val="both"/>
              <w:rPr>
                <w:rFonts w:hint="default" w:ascii="Calibri" w:hAnsi="Calibri" w:cs="Calibri"/>
                <w:sz w:val="21"/>
                <w:szCs w:val="21"/>
              </w:rPr>
            </w:pPr>
            <w:r>
              <w:rPr>
                <w:rFonts w:hint="eastAsia" w:ascii="仿宋" w:hAnsi="仿宋" w:eastAsia="仿宋" w:cs="仿宋"/>
                <w:i w:val="0"/>
                <w:caps w:val="0"/>
                <w:color w:val="000000"/>
                <w:spacing w:val="0"/>
                <w:sz w:val="21"/>
                <w:szCs w:val="21"/>
              </w:rPr>
              <w:t>编制部门：哈密市伊州区林业和草原局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630" w:hRule="atLeast"/>
        </w:trPr>
        <w:tc>
          <w:tcPr>
            <w:tcW w:w="1394" w:type="dxa"/>
            <w:gridSpan w:val="3"/>
            <w:tcBorders>
              <w:top w:val="single" w:color="auto" w:sz="8" w:space="0"/>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18"/>
                <w:szCs w:val="18"/>
              </w:rPr>
              <w:t>科 目 编 码</w:t>
            </w:r>
          </w:p>
        </w:tc>
        <w:tc>
          <w:tcPr>
            <w:tcW w:w="580" w:type="dxa"/>
            <w:vMerge w:val="restart"/>
            <w:tcBorders>
              <w:top w:val="single" w:color="auto" w:sz="8" w:space="0"/>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18"/>
                <w:szCs w:val="18"/>
              </w:rPr>
              <w:t>科目</w:t>
            </w:r>
          </w:p>
        </w:tc>
        <w:tc>
          <w:tcPr>
            <w:tcW w:w="1176" w:type="dxa"/>
            <w:vMerge w:val="restart"/>
            <w:tcBorders>
              <w:top w:val="single" w:color="auto" w:sz="8" w:space="0"/>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4"/>
                <w:szCs w:val="24"/>
              </w:rPr>
              <w:t>项目名称</w:t>
            </w:r>
          </w:p>
        </w:tc>
        <w:tc>
          <w:tcPr>
            <w:tcW w:w="951" w:type="dxa"/>
            <w:vMerge w:val="restart"/>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18"/>
                <w:szCs w:val="18"/>
              </w:rPr>
              <w:t>项目支出合计</w:t>
            </w:r>
          </w:p>
        </w:tc>
        <w:tc>
          <w:tcPr>
            <w:tcW w:w="397" w:type="dxa"/>
            <w:vMerge w:val="restart"/>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18"/>
                <w:szCs w:val="18"/>
              </w:rPr>
              <w:t>工资福利支出</w:t>
            </w:r>
          </w:p>
        </w:tc>
        <w:tc>
          <w:tcPr>
            <w:tcW w:w="846" w:type="dxa"/>
            <w:vMerge w:val="restart"/>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18"/>
                <w:szCs w:val="18"/>
              </w:rPr>
              <w:t>商品和服务支出</w:t>
            </w:r>
          </w:p>
        </w:tc>
        <w:tc>
          <w:tcPr>
            <w:tcW w:w="397" w:type="dxa"/>
            <w:vMerge w:val="restart"/>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18"/>
                <w:szCs w:val="18"/>
              </w:rPr>
              <w:t>对个人和家庭的补助</w:t>
            </w:r>
          </w:p>
        </w:tc>
        <w:tc>
          <w:tcPr>
            <w:tcW w:w="397" w:type="dxa"/>
            <w:vMerge w:val="restart"/>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18"/>
                <w:szCs w:val="18"/>
              </w:rPr>
              <w:t>债务利息及费用支出</w:t>
            </w:r>
          </w:p>
        </w:tc>
        <w:tc>
          <w:tcPr>
            <w:tcW w:w="953" w:type="dxa"/>
            <w:vMerge w:val="restart"/>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18"/>
                <w:szCs w:val="18"/>
              </w:rPr>
              <w:t>资本性支出（基本建设）</w:t>
            </w:r>
          </w:p>
        </w:tc>
        <w:tc>
          <w:tcPr>
            <w:tcW w:w="397" w:type="dxa"/>
            <w:vMerge w:val="restart"/>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18"/>
                <w:szCs w:val="18"/>
              </w:rPr>
              <w:t>资本性支出</w:t>
            </w:r>
          </w:p>
        </w:tc>
        <w:tc>
          <w:tcPr>
            <w:tcW w:w="578" w:type="dxa"/>
            <w:vMerge w:val="restart"/>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18"/>
                <w:szCs w:val="18"/>
              </w:rPr>
              <w:t>对企业补助（基本建设）</w:t>
            </w:r>
          </w:p>
        </w:tc>
        <w:tc>
          <w:tcPr>
            <w:tcW w:w="397" w:type="dxa"/>
            <w:vMerge w:val="restart"/>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18"/>
                <w:szCs w:val="18"/>
              </w:rPr>
              <w:t>对企业补助</w:t>
            </w:r>
          </w:p>
        </w:tc>
        <w:tc>
          <w:tcPr>
            <w:tcW w:w="590" w:type="dxa"/>
            <w:vMerge w:val="restart"/>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18"/>
                <w:szCs w:val="18"/>
              </w:rPr>
              <w:t>对社会保障基金补助</w:t>
            </w:r>
          </w:p>
        </w:tc>
        <w:tc>
          <w:tcPr>
            <w:tcW w:w="397" w:type="dxa"/>
            <w:vMerge w:val="restart"/>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18"/>
                <w:szCs w:val="18"/>
              </w:rPr>
              <w:t>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67" w:hRule="atLeast"/>
        </w:trPr>
        <w:tc>
          <w:tcPr>
            <w:tcW w:w="536"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仿宋" w:hAnsi="仿宋" w:eastAsia="仿宋" w:cs="仿宋"/>
                <w:b/>
                <w:i w:val="0"/>
                <w:caps w:val="0"/>
                <w:color w:val="000000"/>
                <w:spacing w:val="0"/>
                <w:sz w:val="18"/>
                <w:szCs w:val="18"/>
              </w:rPr>
              <w:t>类</w:t>
            </w:r>
          </w:p>
        </w:tc>
        <w:tc>
          <w:tcPr>
            <w:tcW w:w="429"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仿宋" w:hAnsi="仿宋" w:eastAsia="仿宋" w:cs="仿宋"/>
                <w:b/>
                <w:i w:val="0"/>
                <w:caps w:val="0"/>
                <w:color w:val="000000"/>
                <w:spacing w:val="0"/>
                <w:sz w:val="18"/>
                <w:szCs w:val="18"/>
              </w:rPr>
              <w:t>款</w:t>
            </w:r>
          </w:p>
        </w:tc>
        <w:tc>
          <w:tcPr>
            <w:tcW w:w="429"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仿宋" w:hAnsi="仿宋" w:eastAsia="仿宋" w:cs="仿宋"/>
                <w:b/>
                <w:i w:val="0"/>
                <w:caps w:val="0"/>
                <w:color w:val="000000"/>
                <w:spacing w:val="0"/>
                <w:sz w:val="18"/>
                <w:szCs w:val="18"/>
              </w:rPr>
              <w:t>项</w:t>
            </w:r>
          </w:p>
        </w:tc>
        <w:tc>
          <w:tcPr>
            <w:tcW w:w="580" w:type="dxa"/>
            <w:vMerge w:val="continue"/>
            <w:tcBorders>
              <w:top w:val="single" w:color="auto" w:sz="8" w:space="0"/>
              <w:left w:val="nil"/>
              <w:bottom w:val="single" w:color="auto" w:sz="8" w:space="0"/>
              <w:right w:val="single" w:color="auto" w:sz="8" w:space="0"/>
            </w:tcBorders>
            <w:shd w:val="clear" w:color="auto" w:fill="FFFFFF"/>
            <w:noWrap/>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1176" w:type="dxa"/>
            <w:vMerge w:val="continue"/>
            <w:tcBorders>
              <w:top w:val="single" w:color="auto" w:sz="8" w:space="0"/>
              <w:left w:val="nil"/>
              <w:bottom w:val="single" w:color="auto" w:sz="8" w:space="0"/>
              <w:right w:val="single" w:color="auto" w:sz="8" w:space="0"/>
            </w:tcBorders>
            <w:shd w:val="clear" w:color="auto" w:fill="FFFFFF"/>
            <w:noWrap/>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951" w:type="dxa"/>
            <w:vMerge w:val="continue"/>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397" w:type="dxa"/>
            <w:vMerge w:val="continue"/>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846" w:type="dxa"/>
            <w:vMerge w:val="continue"/>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397" w:type="dxa"/>
            <w:vMerge w:val="continue"/>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397" w:type="dxa"/>
            <w:vMerge w:val="continue"/>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953" w:type="dxa"/>
            <w:vMerge w:val="continue"/>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397" w:type="dxa"/>
            <w:vMerge w:val="continue"/>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578" w:type="dxa"/>
            <w:vMerge w:val="continue"/>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397" w:type="dxa"/>
            <w:vMerge w:val="continue"/>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590" w:type="dxa"/>
            <w:vMerge w:val="continue"/>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397" w:type="dxa"/>
            <w:vMerge w:val="continue"/>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农林水支出</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100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100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林业和草原</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100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100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11</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其他林业支出</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哈密市野生动物救护中心基础设施建设项目</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100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100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农林水支出</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20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20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林业和草原</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20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20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99</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其他林业支出</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2020年自治区林业财政专项资金林果业提质增效示范田建设项目</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20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20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农林水支出</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100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100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林业和草原</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100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100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99</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其他林业支出</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2021年春季造林绿化苗木采购项目</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100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100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农林水支出</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林业和草原</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99</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其他林业支出</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2021年林业有害生物地面防治及</w:t>
            </w:r>
            <w:r>
              <w:rPr>
                <w:rFonts w:hint="default" w:ascii="Calibri" w:hAnsi="Calibri" w:eastAsia="宋体" w:cs="Calibri"/>
                <w:i w:val="0"/>
                <w:caps w:val="0"/>
                <w:color w:val="000000"/>
                <w:spacing w:val="0"/>
                <w:sz w:val="21"/>
                <w:szCs w:val="21"/>
              </w:rPr>
              <w:t>PGZKB</w:t>
            </w:r>
            <w:bookmarkStart w:id="0" w:name="_GoBack"/>
            <w:bookmarkEnd w:id="0"/>
          </w:p>
        </w:tc>
        <w:tc>
          <w:tcPr>
            <w:tcW w:w="95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农林水支出</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300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300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林业和草原</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300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300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99</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其他林业支出</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2021年造林公司管护费</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300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300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农林水支出</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300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300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林业和草原</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300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300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99</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其他林业支出</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2021年东天山项目禁牧补助奖励资金及运行费</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300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300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农林水支出</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12.25</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12.25</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林业和草原</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12.25</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12.25</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99</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其他林业支出</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2020年生态恢复与保护项目</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12.25</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12.25</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农林水支出</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6</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6</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林业和草原</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6</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6</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99</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其他林业支出</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哈密市伊州区村庄绿化项目</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6</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6</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农林水支出</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林业和草原</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99</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其他林业支出</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哈密市伊州区</w:t>
            </w:r>
            <w:r>
              <w:rPr>
                <w:rFonts w:hint="default" w:ascii="Calibri" w:hAnsi="Calibri" w:eastAsia="宋体" w:cs="Calibri"/>
                <w:i w:val="0"/>
                <w:caps w:val="0"/>
                <w:color w:val="000000"/>
                <w:spacing w:val="0"/>
                <w:sz w:val="21"/>
                <w:szCs w:val="21"/>
              </w:rPr>
              <w:t>2020</w:t>
            </w:r>
            <w:r>
              <w:rPr>
                <w:rFonts w:hint="eastAsia" w:ascii="宋体" w:hAnsi="宋体" w:eastAsia="宋体" w:cs="宋体"/>
                <w:i w:val="0"/>
                <w:caps w:val="0"/>
                <w:color w:val="000000"/>
                <w:spacing w:val="0"/>
                <w:sz w:val="21"/>
                <w:szCs w:val="21"/>
              </w:rPr>
              <w:t>年退化防护林改造项目（森林生态效益）</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农林水支出</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19.69</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19.69</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林业和草原</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19.69</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19.69</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99</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其他林业支出</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中央森林生态效益补偿补助项目</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19.69</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19.69</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农林水支出</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2</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2</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林业和草原</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2</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2</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99</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其他林业支出</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野生动物保护费用</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2</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2</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农林水支出</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57.5</w:t>
            </w:r>
            <w:r>
              <w:rPr>
                <w:rFonts w:hint="default" w:ascii="Calibri" w:hAnsi="Calibri" w:cs="Calibri"/>
                <w:i w:val="0"/>
                <w:caps w:val="0"/>
                <w:color w:val="000000"/>
                <w:spacing w:val="0"/>
                <w:sz w:val="21"/>
                <w:szCs w:val="21"/>
              </w:rPr>
              <w:t>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57.5</w:t>
            </w:r>
            <w:r>
              <w:rPr>
                <w:rFonts w:hint="default" w:ascii="Calibri" w:hAnsi="Calibri" w:cs="Calibri"/>
                <w:i w:val="0"/>
                <w:caps w:val="0"/>
                <w:color w:val="000000"/>
                <w:spacing w:val="0"/>
                <w:sz w:val="21"/>
                <w:szCs w:val="21"/>
              </w:rPr>
              <w:t>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林业和草原</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57.5</w:t>
            </w:r>
            <w:r>
              <w:rPr>
                <w:rFonts w:hint="default" w:ascii="Calibri" w:hAnsi="Calibri" w:cs="Calibri"/>
                <w:i w:val="0"/>
                <w:caps w:val="0"/>
                <w:color w:val="000000"/>
                <w:spacing w:val="0"/>
                <w:sz w:val="21"/>
                <w:szCs w:val="21"/>
              </w:rPr>
              <w:t>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57.5</w:t>
            </w:r>
            <w:r>
              <w:rPr>
                <w:rFonts w:hint="default" w:ascii="Calibri" w:hAnsi="Calibri" w:cs="Calibri"/>
                <w:i w:val="0"/>
                <w:caps w:val="0"/>
                <w:color w:val="000000"/>
                <w:spacing w:val="0"/>
                <w:sz w:val="21"/>
                <w:szCs w:val="21"/>
              </w:rPr>
              <w:t>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05</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18"/>
                <w:szCs w:val="18"/>
              </w:rPr>
              <w:t>森林资源培育</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18"/>
                <w:szCs w:val="18"/>
              </w:rPr>
              <w:t>哈密市伊州区</w:t>
            </w:r>
            <w:r>
              <w:rPr>
                <w:rFonts w:hint="default" w:ascii="Calibri" w:hAnsi="Calibri" w:eastAsia="宋体" w:cs="Calibri"/>
                <w:i w:val="0"/>
                <w:caps w:val="0"/>
                <w:color w:val="000000"/>
                <w:spacing w:val="0"/>
                <w:sz w:val="18"/>
                <w:szCs w:val="18"/>
              </w:rPr>
              <w:t>2020</w:t>
            </w:r>
            <w:r>
              <w:rPr>
                <w:rFonts w:hint="eastAsia" w:ascii="宋体" w:hAnsi="宋体" w:eastAsia="宋体" w:cs="宋体"/>
                <w:i w:val="0"/>
                <w:caps w:val="0"/>
                <w:color w:val="000000"/>
                <w:spacing w:val="0"/>
                <w:sz w:val="18"/>
                <w:szCs w:val="18"/>
              </w:rPr>
              <w:t>年三北防护林工程退化林木修复</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57.5</w:t>
            </w:r>
            <w:r>
              <w:rPr>
                <w:rFonts w:hint="default" w:ascii="Calibri" w:hAnsi="Calibri" w:cs="Calibri"/>
                <w:i w:val="0"/>
                <w:caps w:val="0"/>
                <w:color w:val="000000"/>
                <w:spacing w:val="0"/>
                <w:sz w:val="21"/>
                <w:szCs w:val="21"/>
              </w:rPr>
              <w:t>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57.5</w:t>
            </w:r>
            <w:r>
              <w:rPr>
                <w:rFonts w:hint="default" w:ascii="Calibri" w:hAnsi="Calibri" w:cs="Calibri"/>
                <w:i w:val="0"/>
                <w:caps w:val="0"/>
                <w:color w:val="000000"/>
                <w:spacing w:val="0"/>
                <w:sz w:val="21"/>
                <w:szCs w:val="21"/>
              </w:rPr>
              <w:t>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农林水支出</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100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100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林业和草原</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100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100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05</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森林资源培育</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18"/>
                <w:szCs w:val="18"/>
              </w:rPr>
              <w:t>哈密市伊州区</w:t>
            </w:r>
            <w:r>
              <w:rPr>
                <w:rFonts w:hint="default" w:ascii="Calibri" w:hAnsi="Calibri" w:eastAsia="宋体" w:cs="Calibri"/>
                <w:i w:val="0"/>
                <w:caps w:val="0"/>
                <w:color w:val="000000"/>
                <w:spacing w:val="0"/>
                <w:sz w:val="18"/>
                <w:szCs w:val="18"/>
              </w:rPr>
              <w:t>2020</w:t>
            </w:r>
            <w:r>
              <w:rPr>
                <w:rFonts w:hint="eastAsia" w:ascii="宋体" w:hAnsi="宋体" w:eastAsia="宋体" w:cs="宋体"/>
                <w:i w:val="0"/>
                <w:caps w:val="0"/>
                <w:color w:val="000000"/>
                <w:spacing w:val="0"/>
                <w:sz w:val="18"/>
                <w:szCs w:val="18"/>
              </w:rPr>
              <w:t>年三北防护林工程封育项目</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100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100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农林水支出</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765</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765</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林业和草原</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765</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765</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213</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02</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05</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森林资源培育</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eastAsia" w:ascii="宋体" w:hAnsi="宋体" w:eastAsia="宋体" w:cs="宋体"/>
                <w:i w:val="0"/>
                <w:caps w:val="0"/>
                <w:color w:val="000000"/>
                <w:spacing w:val="0"/>
                <w:sz w:val="18"/>
                <w:szCs w:val="18"/>
              </w:rPr>
              <w:t>哈密市伊州区</w:t>
            </w:r>
            <w:r>
              <w:rPr>
                <w:rFonts w:hint="default" w:ascii="Calibri" w:hAnsi="Calibri" w:eastAsia="宋体" w:cs="Calibri"/>
                <w:i w:val="0"/>
                <w:caps w:val="0"/>
                <w:color w:val="000000"/>
                <w:spacing w:val="0"/>
                <w:sz w:val="18"/>
                <w:szCs w:val="18"/>
              </w:rPr>
              <w:t>2020</w:t>
            </w:r>
            <w:r>
              <w:rPr>
                <w:rFonts w:hint="eastAsia" w:ascii="宋体" w:hAnsi="宋体" w:eastAsia="宋体" w:cs="宋体"/>
                <w:i w:val="0"/>
                <w:caps w:val="0"/>
                <w:color w:val="000000"/>
                <w:spacing w:val="0"/>
                <w:sz w:val="18"/>
                <w:szCs w:val="18"/>
              </w:rPr>
              <w:t>年森林草原资源培育专项中央基建投資源算资金（退牧还草围栏）项目</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765</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765</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5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29"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8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17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i w:val="0"/>
                <w:caps w:val="0"/>
                <w:color w:val="000000"/>
                <w:spacing w:val="0"/>
                <w:sz w:val="21"/>
                <w:szCs w:val="21"/>
              </w:rPr>
              <w:t>合计</w:t>
            </w:r>
          </w:p>
        </w:tc>
        <w:tc>
          <w:tcPr>
            <w:tcW w:w="95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1882.44</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846"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839.94</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95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1042.5</w:t>
            </w:r>
            <w:r>
              <w:rPr>
                <w:rFonts w:hint="default" w:ascii="Calibri" w:hAnsi="Calibri" w:cs="Calibri"/>
                <w:i w:val="0"/>
                <w:caps w:val="0"/>
                <w:color w:val="000000"/>
                <w:spacing w:val="0"/>
                <w:sz w:val="21"/>
                <w:szCs w:val="21"/>
              </w:rPr>
              <w:t>0</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78"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59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39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Calibri" w:hAnsi="Calibri" w:cs="Calibri"/>
          <w:i w:val="0"/>
          <w:caps w:val="0"/>
          <w:color w:val="000000"/>
          <w:spacing w:val="0"/>
          <w:sz w:val="21"/>
          <w:szCs w:val="21"/>
        </w:rPr>
      </w:pPr>
      <w:r>
        <w:rPr>
          <w:rFonts w:hint="eastAsia" w:ascii="仿宋_GB2312" w:hAnsi="仿宋" w:eastAsia="仿宋_GB2312" w:cs="仿宋_GB2312"/>
          <w:b/>
          <w:i w:val="0"/>
          <w:caps w:val="0"/>
          <w:color w:val="000000"/>
          <w:spacing w:val="0"/>
          <w:sz w:val="32"/>
          <w:szCs w:val="32"/>
          <w:shd w:val="clear" w:fill="FFFFFF"/>
        </w:rPr>
        <w:t>表八：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default" w:ascii="Calibri" w:hAnsi="Calibri" w:cs="Calibri"/>
          <w:i w:val="0"/>
          <w:caps w:val="0"/>
          <w:color w:val="000000"/>
          <w:spacing w:val="0"/>
          <w:sz w:val="21"/>
          <w:szCs w:val="21"/>
        </w:rPr>
      </w:pPr>
      <w:r>
        <w:rPr>
          <w:rFonts w:hint="eastAsia" w:ascii="仿宋_GB2312" w:hAnsi="仿宋" w:eastAsia="仿宋_GB2312" w:cs="仿宋_GB2312"/>
          <w:b/>
          <w:i w:val="0"/>
          <w:caps w:val="0"/>
          <w:color w:val="000000"/>
          <w:spacing w:val="0"/>
          <w:sz w:val="32"/>
          <w:szCs w:val="32"/>
          <w:shd w:val="clear" w:fill="FFFFFF"/>
        </w:rPr>
        <w:t>一般公共预算</w:t>
      </w:r>
      <w:r>
        <w:rPr>
          <w:rFonts w:hint="eastAsia" w:ascii="仿宋" w:hAnsi="仿宋" w:eastAsia="仿宋" w:cs="仿宋"/>
          <w:b/>
          <w:i w:val="0"/>
          <w:caps w:val="0"/>
          <w:color w:val="000000"/>
          <w:spacing w:val="0"/>
          <w:sz w:val="32"/>
          <w:szCs w:val="32"/>
          <w:shd w:val="clear" w:fill="FFFFFF"/>
        </w:rPr>
        <w:t>“三公”经费支出情况表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default" w:ascii="Calibri" w:hAnsi="Calibri" w:cs="Calibri"/>
          <w:i w:val="0"/>
          <w:caps w:val="0"/>
          <w:color w:val="000000"/>
          <w:spacing w:val="0"/>
          <w:sz w:val="21"/>
          <w:szCs w:val="21"/>
        </w:rPr>
      </w:pPr>
      <w:r>
        <w:rPr>
          <w:rFonts w:hint="default" w:ascii="Calibri" w:hAnsi="Calibri" w:cs="Calibri"/>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24"/>
          <w:szCs w:val="24"/>
          <w:shd w:val="clear" w:fill="FFFFFF"/>
        </w:rPr>
        <w:t>编制部门：哈密市伊州区林业和草原</w:t>
      </w:r>
      <w:r>
        <w:rPr>
          <w:rFonts w:hint="eastAsia" w:ascii="仿宋" w:hAnsi="仿宋" w:eastAsia="仿宋" w:cs="仿宋"/>
          <w:i w:val="0"/>
          <w:caps w:val="0"/>
          <w:color w:val="000000"/>
          <w:spacing w:val="0"/>
          <w:sz w:val="24"/>
          <w:szCs w:val="24"/>
          <w:shd w:val="clear" w:fill="FFFFFF"/>
        </w:rPr>
        <w:t>              </w:t>
      </w:r>
      <w:r>
        <w:rPr>
          <w:rFonts w:hint="eastAsia" w:ascii="仿宋_GB2312" w:hAnsi="仿宋" w:eastAsia="仿宋_GB2312" w:cs="仿宋_GB2312"/>
          <w:i w:val="0"/>
          <w:caps w:val="0"/>
          <w:color w:val="000000"/>
          <w:spacing w:val="0"/>
          <w:sz w:val="24"/>
          <w:szCs w:val="24"/>
          <w:shd w:val="clear" w:fill="FFFFFF"/>
        </w:rPr>
        <w:t>单位：万元</w:t>
      </w:r>
    </w:p>
    <w:tbl>
      <w:tblPr>
        <w:tblStyle w:val="4"/>
        <w:tblW w:w="94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1590"/>
        <w:gridCol w:w="1430"/>
        <w:gridCol w:w="1574"/>
        <w:gridCol w:w="1431"/>
        <w:gridCol w:w="1574"/>
        <w:gridCol w:w="18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6" w:hRule="atLeast"/>
        </w:trPr>
        <w:tc>
          <w:tcPr>
            <w:tcW w:w="1590" w:type="dxa"/>
            <w:vMerge w:val="restart"/>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2"/>
                <w:szCs w:val="22"/>
              </w:rPr>
              <w:t>合  计</w:t>
            </w:r>
          </w:p>
        </w:tc>
        <w:tc>
          <w:tcPr>
            <w:tcW w:w="1430"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2"/>
                <w:szCs w:val="22"/>
              </w:rPr>
              <w:t>因公出国（境）费</w:t>
            </w:r>
          </w:p>
        </w:tc>
        <w:tc>
          <w:tcPr>
            <w:tcW w:w="4579"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2"/>
                <w:szCs w:val="22"/>
              </w:rPr>
              <w:t>公务用车购置及运行费</w:t>
            </w:r>
          </w:p>
        </w:tc>
        <w:tc>
          <w:tcPr>
            <w:tcW w:w="1851" w:type="dxa"/>
            <w:vMerge w:val="restart"/>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b/>
                <w:i w:val="0"/>
                <w:caps w:val="0"/>
                <w:color w:val="000000"/>
                <w:spacing w:val="0"/>
                <w:sz w:val="22"/>
                <w:szCs w:val="22"/>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10" w:hRule="atLeast"/>
        </w:trPr>
        <w:tc>
          <w:tcPr>
            <w:tcW w:w="1590" w:type="dxa"/>
            <w:vMerge w:val="continue"/>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143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仿宋" w:hAnsi="仿宋" w:eastAsia="仿宋" w:cs="仿宋"/>
                <w:b/>
                <w:i w:val="0"/>
                <w:caps w:val="0"/>
                <w:color w:val="000000"/>
                <w:spacing w:val="0"/>
                <w:sz w:val="22"/>
                <w:szCs w:val="22"/>
              </w:rPr>
              <w:t>合计</w:t>
            </w:r>
          </w:p>
        </w:tc>
        <w:tc>
          <w:tcPr>
            <w:tcW w:w="157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2"/>
                <w:szCs w:val="22"/>
              </w:rPr>
              <w:t>合  计</w:t>
            </w:r>
          </w:p>
        </w:tc>
        <w:tc>
          <w:tcPr>
            <w:tcW w:w="143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2"/>
                <w:szCs w:val="22"/>
              </w:rPr>
              <w:t>公务用车购置费</w:t>
            </w:r>
          </w:p>
        </w:tc>
        <w:tc>
          <w:tcPr>
            <w:tcW w:w="157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2"/>
                <w:szCs w:val="22"/>
              </w:rPr>
              <w:t>公务用车运行费</w:t>
            </w:r>
          </w:p>
        </w:tc>
        <w:tc>
          <w:tcPr>
            <w:tcW w:w="1851" w:type="dxa"/>
            <w:vMerge w:val="continue"/>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92" w:hRule="atLeast"/>
        </w:trPr>
        <w:tc>
          <w:tcPr>
            <w:tcW w:w="159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4.21</w:t>
            </w:r>
          </w:p>
        </w:tc>
        <w:tc>
          <w:tcPr>
            <w:tcW w:w="143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0</w:t>
            </w:r>
          </w:p>
        </w:tc>
        <w:tc>
          <w:tcPr>
            <w:tcW w:w="157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4.21</w:t>
            </w:r>
          </w:p>
        </w:tc>
        <w:tc>
          <w:tcPr>
            <w:tcW w:w="143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57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eastAsia" w:ascii="宋体" w:hAnsi="宋体" w:eastAsia="宋体" w:cs="宋体"/>
                <w:i w:val="0"/>
                <w:caps w:val="0"/>
                <w:color w:val="000000"/>
                <w:spacing w:val="0"/>
                <w:sz w:val="21"/>
                <w:szCs w:val="21"/>
              </w:rPr>
              <w:t>4.21</w:t>
            </w:r>
          </w:p>
        </w:tc>
        <w:tc>
          <w:tcPr>
            <w:tcW w:w="185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58" w:hRule="atLeast"/>
        </w:trPr>
        <w:tc>
          <w:tcPr>
            <w:tcW w:w="159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43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57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43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57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5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55" w:hRule="atLeast"/>
        </w:trPr>
        <w:tc>
          <w:tcPr>
            <w:tcW w:w="159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43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57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43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57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5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3" w:hRule="atLeast"/>
        </w:trPr>
        <w:tc>
          <w:tcPr>
            <w:tcW w:w="159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43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57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43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57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5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3" w:hRule="atLeast"/>
        </w:trPr>
        <w:tc>
          <w:tcPr>
            <w:tcW w:w="159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43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57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43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574"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85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Calibri" w:hAnsi="Calibri" w:cs="Calibri"/>
          <w:i w:val="0"/>
          <w:caps w:val="0"/>
          <w:color w:val="000000"/>
          <w:spacing w:val="0"/>
          <w:sz w:val="21"/>
          <w:szCs w:val="21"/>
        </w:rPr>
      </w:pPr>
      <w:r>
        <w:rPr>
          <w:rFonts w:hint="eastAsia" w:ascii="仿宋_GB2312" w:hAnsi="仿宋" w:eastAsia="仿宋_GB2312" w:cs="仿宋_GB2312"/>
          <w:b/>
          <w:i w:val="0"/>
          <w:caps w:val="0"/>
          <w:color w:val="000000"/>
          <w:spacing w:val="0"/>
          <w:sz w:val="32"/>
          <w:szCs w:val="32"/>
          <w:shd w:val="clear" w:fill="FFFFFF"/>
        </w:rPr>
        <w:t>表九：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0" w:lineRule="atLeast"/>
        <w:ind w:left="0" w:right="0" w:firstLine="0"/>
        <w:jc w:val="center"/>
        <w:rPr>
          <w:rFonts w:hint="default" w:ascii="Calibri" w:hAnsi="Calibri" w:cs="Calibri"/>
          <w:i w:val="0"/>
          <w:caps w:val="0"/>
          <w:color w:val="000000"/>
          <w:spacing w:val="0"/>
          <w:sz w:val="21"/>
          <w:szCs w:val="21"/>
        </w:rPr>
      </w:pPr>
      <w:r>
        <w:rPr>
          <w:rFonts w:hint="eastAsia" w:ascii="仿宋_GB2312" w:hAnsi="仿宋" w:eastAsia="仿宋_GB2312" w:cs="仿宋_GB2312"/>
          <w:b/>
          <w:i w:val="0"/>
          <w:caps w:val="0"/>
          <w:color w:val="000000"/>
          <w:spacing w:val="0"/>
          <w:sz w:val="32"/>
          <w:szCs w:val="32"/>
          <w:shd w:val="clear" w:fill="FFFFFF"/>
        </w:rPr>
        <w:t>政府性基金预算支出情况表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0" w:lineRule="atLeast"/>
        <w:ind w:left="0" w:right="0" w:firstLine="0"/>
        <w:jc w:val="both"/>
        <w:rPr>
          <w:rFonts w:hint="default" w:ascii="Calibri" w:hAnsi="Calibri" w:cs="Calibri"/>
          <w:i w:val="0"/>
          <w:caps w:val="0"/>
          <w:color w:val="000000"/>
          <w:spacing w:val="0"/>
          <w:sz w:val="21"/>
          <w:szCs w:val="21"/>
        </w:rPr>
      </w:pPr>
      <w:r>
        <w:rPr>
          <w:rFonts w:hint="eastAsia" w:ascii="仿宋_GB2312" w:hAnsi="仿宋" w:eastAsia="仿宋_GB2312" w:cs="仿宋_GB2312"/>
          <w:i w:val="0"/>
          <w:caps w:val="0"/>
          <w:color w:val="000000"/>
          <w:spacing w:val="0"/>
          <w:sz w:val="24"/>
          <w:szCs w:val="24"/>
          <w:shd w:val="clear" w:fill="FFFFFF"/>
        </w:rPr>
        <w:t>编制部门：哈密市伊州区林业和草原</w:t>
      </w:r>
      <w:r>
        <w:rPr>
          <w:rFonts w:hint="eastAsia" w:ascii="仿宋" w:hAnsi="仿宋" w:eastAsia="仿宋" w:cs="仿宋"/>
          <w:i w:val="0"/>
          <w:caps w:val="0"/>
          <w:color w:val="000000"/>
          <w:spacing w:val="0"/>
          <w:sz w:val="24"/>
          <w:szCs w:val="24"/>
          <w:shd w:val="clear" w:fill="FFFFFF"/>
        </w:rPr>
        <w:t>                </w:t>
      </w:r>
      <w:r>
        <w:rPr>
          <w:rFonts w:hint="eastAsia" w:ascii="仿宋_GB2312" w:hAnsi="仿宋" w:eastAsia="仿宋_GB2312" w:cs="仿宋_GB2312"/>
          <w:i w:val="0"/>
          <w:caps w:val="0"/>
          <w:color w:val="000000"/>
          <w:spacing w:val="0"/>
          <w:sz w:val="24"/>
          <w:szCs w:val="24"/>
          <w:shd w:val="clear" w:fill="FFFFFF"/>
        </w:rPr>
        <w:t>单位：万元</w:t>
      </w:r>
    </w:p>
    <w:tbl>
      <w:tblPr>
        <w:tblStyle w:val="4"/>
        <w:tblW w:w="94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585"/>
        <w:gridCol w:w="457"/>
        <w:gridCol w:w="700"/>
        <w:gridCol w:w="2547"/>
        <w:gridCol w:w="1671"/>
        <w:gridCol w:w="1703"/>
        <w:gridCol w:w="17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65" w:hRule="atLeast"/>
        </w:trPr>
        <w:tc>
          <w:tcPr>
            <w:tcW w:w="4289" w:type="dxa"/>
            <w:gridSpan w:val="4"/>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4"/>
                <w:szCs w:val="24"/>
              </w:rPr>
              <w:t>项  目</w:t>
            </w:r>
          </w:p>
        </w:tc>
        <w:tc>
          <w:tcPr>
            <w:tcW w:w="5161"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4"/>
                <w:szCs w:val="24"/>
              </w:rPr>
              <w:t>政府性基金预算支出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1742" w:type="dxa"/>
            <w:gridSpan w:val="3"/>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18"/>
                <w:szCs w:val="18"/>
              </w:rPr>
              <w:t>功能分类科目编码</w:t>
            </w:r>
          </w:p>
        </w:tc>
        <w:tc>
          <w:tcPr>
            <w:tcW w:w="2547" w:type="dxa"/>
            <w:vMerge w:val="restart"/>
            <w:tcBorders>
              <w:top w:val="nil"/>
              <w:left w:val="nil"/>
              <w:bottom w:val="single" w:color="000000"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4"/>
                <w:szCs w:val="24"/>
              </w:rPr>
              <w:t>功能分类科目名称</w:t>
            </w:r>
          </w:p>
        </w:tc>
        <w:tc>
          <w:tcPr>
            <w:tcW w:w="1671" w:type="dxa"/>
            <w:vMerge w:val="restart"/>
            <w:tcBorders>
              <w:top w:val="nil"/>
              <w:left w:val="nil"/>
              <w:bottom w:val="single" w:color="000000"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4"/>
                <w:szCs w:val="24"/>
              </w:rPr>
              <w:t>合 计</w:t>
            </w:r>
          </w:p>
        </w:tc>
        <w:tc>
          <w:tcPr>
            <w:tcW w:w="1703" w:type="dxa"/>
            <w:vMerge w:val="restart"/>
            <w:tcBorders>
              <w:top w:val="nil"/>
              <w:left w:val="nil"/>
              <w:bottom w:val="single" w:color="000000"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4"/>
                <w:szCs w:val="24"/>
              </w:rPr>
              <w:t>基本支出</w:t>
            </w:r>
          </w:p>
        </w:tc>
        <w:tc>
          <w:tcPr>
            <w:tcW w:w="1787" w:type="dxa"/>
            <w:vMerge w:val="restart"/>
            <w:tcBorders>
              <w:top w:val="nil"/>
              <w:left w:val="nil"/>
              <w:bottom w:val="single" w:color="000000"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4"/>
                <w:szCs w:val="24"/>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5" w:hRule="atLeast"/>
        </w:trPr>
        <w:tc>
          <w:tcPr>
            <w:tcW w:w="585"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4"/>
                <w:szCs w:val="24"/>
              </w:rPr>
              <w:t>类</w:t>
            </w:r>
          </w:p>
        </w:tc>
        <w:tc>
          <w:tcPr>
            <w:tcW w:w="457"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4"/>
                <w:szCs w:val="24"/>
              </w:rPr>
              <w:t>款</w:t>
            </w:r>
          </w:p>
        </w:tc>
        <w:tc>
          <w:tcPr>
            <w:tcW w:w="70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4"/>
                <w:szCs w:val="24"/>
              </w:rPr>
              <w:t>项</w:t>
            </w:r>
          </w:p>
        </w:tc>
        <w:tc>
          <w:tcPr>
            <w:tcW w:w="2547" w:type="dxa"/>
            <w:vMerge w:val="continue"/>
            <w:tcBorders>
              <w:top w:val="nil"/>
              <w:left w:val="nil"/>
              <w:bottom w:val="single" w:color="000000"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1671" w:type="dxa"/>
            <w:vMerge w:val="continue"/>
            <w:tcBorders>
              <w:top w:val="nil"/>
              <w:left w:val="nil"/>
              <w:bottom w:val="single" w:color="000000"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1703" w:type="dxa"/>
            <w:vMerge w:val="continue"/>
            <w:tcBorders>
              <w:top w:val="nil"/>
              <w:left w:val="nil"/>
              <w:bottom w:val="single" w:color="000000"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c>
          <w:tcPr>
            <w:tcW w:w="1787" w:type="dxa"/>
            <w:vMerge w:val="continue"/>
            <w:tcBorders>
              <w:top w:val="nil"/>
              <w:left w:val="nil"/>
              <w:bottom w:val="single" w:color="000000" w:sz="8" w:space="0"/>
              <w:right w:val="single" w:color="auto" w:sz="8" w:space="0"/>
            </w:tcBorders>
            <w:shd w:val="clear" w:color="auto" w:fill="FFFFFF"/>
            <w:tcMar>
              <w:left w:w="108" w:type="dxa"/>
              <w:right w:w="108" w:type="dxa"/>
            </w:tcMar>
            <w:vAlign w:val="center"/>
          </w:tcPr>
          <w:p>
            <w:pPr>
              <w:rPr>
                <w:rFonts w:hint="default" w:ascii="Times New Roman" w:hAnsi="Times New Roman" w:cs="Times New Roman"/>
                <w:i w:val="0"/>
                <w:caps w:val="0"/>
                <w:color w:val="000000"/>
                <w:spacing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10" w:hRule="atLeast"/>
        </w:trPr>
        <w:tc>
          <w:tcPr>
            <w:tcW w:w="585"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57"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0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4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67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585"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57"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0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4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67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10" w:hRule="atLeast"/>
        </w:trPr>
        <w:tc>
          <w:tcPr>
            <w:tcW w:w="585"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57"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0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4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67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10" w:hRule="atLeast"/>
        </w:trPr>
        <w:tc>
          <w:tcPr>
            <w:tcW w:w="585"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57"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0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4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67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585"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57"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0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4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67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585"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57"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0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4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67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585"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57"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0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4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67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585"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57"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0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4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67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10" w:hRule="atLeast"/>
        </w:trPr>
        <w:tc>
          <w:tcPr>
            <w:tcW w:w="585"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57"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0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4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67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10" w:hRule="atLeast"/>
        </w:trPr>
        <w:tc>
          <w:tcPr>
            <w:tcW w:w="585"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57"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0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4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67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10" w:hRule="atLeast"/>
        </w:trPr>
        <w:tc>
          <w:tcPr>
            <w:tcW w:w="585"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57"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0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4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67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585"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57"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0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4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67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585"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57"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0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4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67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10" w:hRule="atLeast"/>
        </w:trPr>
        <w:tc>
          <w:tcPr>
            <w:tcW w:w="585"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57"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0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4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67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10" w:hRule="atLeast"/>
        </w:trPr>
        <w:tc>
          <w:tcPr>
            <w:tcW w:w="585"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57"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0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4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67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585"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57"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0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4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67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585"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57"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0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4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67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10" w:hRule="atLeast"/>
        </w:trPr>
        <w:tc>
          <w:tcPr>
            <w:tcW w:w="585"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57"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0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4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67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585" w:type="dxa"/>
            <w:tcBorders>
              <w:top w:val="nil"/>
              <w:left w:val="single" w:color="auto" w:sz="8" w:space="0"/>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457"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70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254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Calibri" w:hAnsi="Calibri" w:cs="Calibri"/>
                <w:sz w:val="21"/>
                <w:szCs w:val="21"/>
              </w:rPr>
            </w:pPr>
            <w:r>
              <w:rPr>
                <w:rFonts w:hint="eastAsia" w:ascii="仿宋" w:hAnsi="仿宋" w:eastAsia="仿宋" w:cs="仿宋"/>
                <w:b/>
                <w:i w:val="0"/>
                <w:caps w:val="0"/>
                <w:color w:val="000000"/>
                <w:spacing w:val="0"/>
                <w:sz w:val="24"/>
                <w:szCs w:val="24"/>
              </w:rPr>
              <w:t>合  计</w:t>
            </w:r>
          </w:p>
        </w:tc>
        <w:tc>
          <w:tcPr>
            <w:tcW w:w="167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03"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c>
          <w:tcPr>
            <w:tcW w:w="1787"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i w:val="0"/>
                <w:caps w:val="0"/>
                <w:color w:val="000000"/>
                <w:spacing w:val="0"/>
                <w:sz w:val="21"/>
                <w:szCs w:val="21"/>
              </w:rPr>
              <w:t> </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0" w:lineRule="atLeast"/>
        <w:ind w:left="0" w:right="0" w:firstLine="0"/>
        <w:jc w:val="left"/>
        <w:rPr>
          <w:rFonts w:hint="default" w:ascii="Calibri" w:hAnsi="Calibri" w:cs="Calibri"/>
          <w:i w:val="0"/>
          <w:caps w:val="0"/>
          <w:color w:val="000000"/>
          <w:spacing w:val="0"/>
          <w:sz w:val="21"/>
          <w:szCs w:val="21"/>
        </w:rPr>
      </w:pPr>
      <w:r>
        <w:rPr>
          <w:rFonts w:hint="eastAsia" w:ascii="仿宋_GB2312" w:hAnsi="仿宋" w:eastAsia="仿宋_GB2312" w:cs="仿宋_GB2312"/>
          <w:b/>
          <w:i w:val="0"/>
          <w:caps w:val="0"/>
          <w:color w:val="000000"/>
          <w:spacing w:val="0"/>
          <w:sz w:val="28"/>
          <w:szCs w:val="28"/>
          <w:shd w:val="clear" w:fill="FFFFFF"/>
        </w:rPr>
        <w:t>备注：本年无政府性基金预算支出预算安排，此表为空表。</w:t>
      </w:r>
    </w:p>
    <w:p>
      <w:pPr>
        <w:keepNext w:val="0"/>
        <w:keepLines w:val="0"/>
        <w:widowControl/>
        <w:suppressLineNumbers w:val="0"/>
        <w:jc w:val="left"/>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rPr>
          <w:rFonts w:hint="default" w:ascii="Calibri" w:hAnsi="Calibri" w:cs="Calibri"/>
          <w:sz w:val="21"/>
          <w:szCs w:val="21"/>
        </w:rPr>
      </w:pPr>
      <w:r>
        <w:rPr>
          <w:rFonts w:hint="eastAsia" w:ascii="黑体" w:hAnsi="宋体" w:eastAsia="黑体" w:cs="黑体"/>
          <w:b/>
          <w:i w:val="0"/>
          <w:caps w:val="0"/>
          <w:color w:val="000000"/>
          <w:spacing w:val="0"/>
          <w:sz w:val="32"/>
          <w:szCs w:val="32"/>
          <w:shd w:val="clear" w:fill="FFFFFF"/>
        </w:rPr>
        <w:t>第三部分  2021年哈密市伊州区林业和草原局部门预算情况说明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黑体" w:hAnsi="宋体" w:eastAsia="黑体" w:cs="黑体"/>
          <w:b/>
          <w:i w:val="0"/>
          <w:caps w:val="0"/>
          <w:color w:val="000000"/>
          <w:spacing w:val="0"/>
          <w:sz w:val="32"/>
          <w:szCs w:val="32"/>
          <w:shd w:val="clear" w:fill="FFFFFF"/>
        </w:rPr>
        <w:t>一、关于哈密市伊州区林业和草原局部门2021年收支预算情况的总体说明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按照全口径预算的原则，哈密市伊州区林业和草原局部门</w:t>
      </w:r>
      <w:r>
        <w:rPr>
          <w:rFonts w:hint="eastAsia" w:ascii="仿宋" w:hAnsi="仿宋" w:eastAsia="仿宋" w:cs="仿宋"/>
          <w:b/>
          <w:i w:val="0"/>
          <w:caps w:val="0"/>
          <w:color w:val="000000"/>
          <w:spacing w:val="0"/>
          <w:sz w:val="32"/>
          <w:szCs w:val="32"/>
          <w:shd w:val="clear" w:fill="FFFFFF"/>
        </w:rPr>
        <w:t>2021年所有收入和支出均纳入部门预算管理。收支总预算5015.53</w:t>
      </w:r>
      <w:r>
        <w:rPr>
          <w:rFonts w:hint="eastAsia" w:ascii="仿宋_GB2312" w:hAnsi="仿宋" w:eastAsia="仿宋_GB2312" w:cs="仿宋_GB2312"/>
          <w:b/>
          <w:i w:val="0"/>
          <w:caps w:val="0"/>
          <w:color w:val="000000"/>
          <w:spacing w:val="0"/>
          <w:sz w:val="32"/>
          <w:szCs w:val="32"/>
          <w:shd w:val="clear" w:fill="FFFFFF"/>
        </w:rPr>
        <w:t>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收入预算包括：一般公共预算。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支出预算包括：社会保障和就业支出、农林水支出、住房保障支出等。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黑体" w:hAnsi="宋体" w:eastAsia="黑体" w:cs="黑体"/>
          <w:b/>
          <w:i w:val="0"/>
          <w:caps w:val="0"/>
          <w:color w:val="000000"/>
          <w:spacing w:val="0"/>
          <w:sz w:val="32"/>
          <w:szCs w:val="32"/>
          <w:shd w:val="clear" w:fill="FFFFFF"/>
        </w:rPr>
        <w:t>二、关于哈密市伊州区林业和草原局部门2021年收入预算情况说明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哈密市伊州区林业和草原局部门收入预算</w:t>
      </w:r>
      <w:r>
        <w:rPr>
          <w:rFonts w:hint="eastAsia" w:ascii="仿宋" w:hAnsi="仿宋" w:eastAsia="仿宋" w:cs="仿宋"/>
          <w:b/>
          <w:i w:val="0"/>
          <w:caps w:val="0"/>
          <w:color w:val="000000"/>
          <w:spacing w:val="0"/>
          <w:sz w:val="32"/>
          <w:szCs w:val="32"/>
          <w:shd w:val="clear" w:fill="FFFFFF"/>
        </w:rPr>
        <w:t>5015.53万</w:t>
      </w:r>
      <w:r>
        <w:rPr>
          <w:rFonts w:hint="eastAsia" w:ascii="仿宋_GB2312" w:hAnsi="仿宋" w:eastAsia="仿宋_GB2312" w:cs="仿宋_GB2312"/>
          <w:b/>
          <w:i w:val="0"/>
          <w:caps w:val="0"/>
          <w:color w:val="000000"/>
          <w:spacing w:val="0"/>
          <w:sz w:val="32"/>
          <w:szCs w:val="32"/>
          <w:shd w:val="clear" w:fill="FFFFFF"/>
        </w:rPr>
        <w:t>元，其中：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一般公共预算</w:t>
      </w:r>
      <w:r>
        <w:rPr>
          <w:rFonts w:hint="eastAsia" w:ascii="仿宋" w:hAnsi="仿宋" w:eastAsia="仿宋" w:cs="仿宋"/>
          <w:b/>
          <w:i w:val="0"/>
          <w:caps w:val="0"/>
          <w:color w:val="000000"/>
          <w:spacing w:val="0"/>
          <w:sz w:val="32"/>
          <w:szCs w:val="32"/>
          <w:shd w:val="clear" w:fill="FFFFFF"/>
        </w:rPr>
        <w:t>5015.53</w:t>
      </w:r>
      <w:r>
        <w:rPr>
          <w:rFonts w:hint="eastAsia" w:ascii="仿宋_GB2312" w:hAnsi="仿宋" w:eastAsia="仿宋_GB2312" w:cs="仿宋_GB2312"/>
          <w:b/>
          <w:i w:val="0"/>
          <w:caps w:val="0"/>
          <w:color w:val="000000"/>
          <w:spacing w:val="0"/>
          <w:sz w:val="32"/>
          <w:szCs w:val="32"/>
          <w:shd w:val="clear" w:fill="FFFFFF"/>
        </w:rPr>
        <w:t>万元，占</w:t>
      </w:r>
      <w:r>
        <w:rPr>
          <w:rFonts w:hint="eastAsia" w:ascii="仿宋" w:hAnsi="仿宋" w:eastAsia="仿宋" w:cs="仿宋"/>
          <w:b/>
          <w:i w:val="0"/>
          <w:caps w:val="0"/>
          <w:color w:val="000000"/>
          <w:spacing w:val="0"/>
          <w:sz w:val="32"/>
          <w:szCs w:val="32"/>
          <w:shd w:val="clear" w:fill="FFFFFF"/>
        </w:rPr>
        <w:t>100%，比上年</w:t>
      </w:r>
      <w:r>
        <w:rPr>
          <w:rFonts w:hint="eastAsia" w:ascii="仿宋" w:hAnsi="仿宋" w:eastAsia="仿宋" w:cs="仿宋"/>
          <w:b/>
          <w:i w:val="0"/>
          <w:caps w:val="0"/>
          <w:color w:val="000000"/>
          <w:spacing w:val="0"/>
          <w:sz w:val="32"/>
          <w:szCs w:val="32"/>
          <w:shd w:val="clear" w:fill="FFFFFF"/>
          <w:lang w:val="en-US" w:eastAsia="zh-CN"/>
        </w:rPr>
        <w:t>预算</w:t>
      </w:r>
      <w:r>
        <w:rPr>
          <w:rFonts w:hint="eastAsia" w:ascii="仿宋" w:hAnsi="仿宋" w:eastAsia="仿宋" w:cs="仿宋"/>
          <w:b/>
          <w:i w:val="0"/>
          <w:caps w:val="0"/>
          <w:color w:val="000000"/>
          <w:spacing w:val="0"/>
          <w:sz w:val="32"/>
          <w:szCs w:val="32"/>
          <w:shd w:val="clear" w:fill="FFFFFF"/>
        </w:rPr>
        <w:t>增加829万元，主要原因是工资调整，经费增加，经常性项目增加；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政府性基金预算未安排。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国有资本经营预算未安排。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黑体" w:hAnsi="宋体" w:eastAsia="黑体" w:cs="黑体"/>
          <w:b/>
          <w:i w:val="0"/>
          <w:caps w:val="0"/>
          <w:color w:val="000000"/>
          <w:spacing w:val="0"/>
          <w:sz w:val="32"/>
          <w:szCs w:val="32"/>
          <w:shd w:val="clear" w:fill="FFFFFF"/>
        </w:rPr>
        <w:t>三、关于哈密市伊州区林业和草原部门2021年支出预算情况说明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哈密市伊州区林业和草原局部门</w:t>
      </w:r>
      <w:r>
        <w:rPr>
          <w:rFonts w:hint="eastAsia" w:ascii="仿宋" w:hAnsi="仿宋" w:eastAsia="仿宋" w:cs="仿宋"/>
          <w:b/>
          <w:i w:val="0"/>
          <w:caps w:val="0"/>
          <w:color w:val="000000"/>
          <w:spacing w:val="0"/>
          <w:sz w:val="32"/>
          <w:szCs w:val="32"/>
          <w:shd w:val="clear" w:fill="FFFFFF"/>
        </w:rPr>
        <w:t>2021年支出预算5015.53</w:t>
      </w:r>
      <w:r>
        <w:rPr>
          <w:rFonts w:hint="eastAsia" w:ascii="仿宋_GB2312" w:hAnsi="仿宋" w:eastAsia="仿宋_GB2312" w:cs="仿宋_GB2312"/>
          <w:b/>
          <w:i w:val="0"/>
          <w:caps w:val="0"/>
          <w:color w:val="000000"/>
          <w:spacing w:val="0"/>
          <w:sz w:val="32"/>
          <w:szCs w:val="32"/>
          <w:shd w:val="clear" w:fill="FFFFFF"/>
        </w:rPr>
        <w:t>万元，其中：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基本支出</w:t>
      </w:r>
      <w:r>
        <w:rPr>
          <w:rFonts w:hint="eastAsia" w:ascii="仿宋" w:hAnsi="仿宋" w:eastAsia="仿宋" w:cs="仿宋"/>
          <w:b/>
          <w:i w:val="0"/>
          <w:caps w:val="0"/>
          <w:color w:val="000000"/>
          <w:spacing w:val="0"/>
          <w:sz w:val="32"/>
          <w:szCs w:val="32"/>
          <w:shd w:val="clear" w:fill="FFFFFF"/>
        </w:rPr>
        <w:t>3133.08万元，占62.47%，比上年</w:t>
      </w:r>
      <w:r>
        <w:rPr>
          <w:rFonts w:hint="eastAsia" w:ascii="仿宋" w:hAnsi="仿宋" w:eastAsia="仿宋" w:cs="仿宋"/>
          <w:b/>
          <w:i w:val="0"/>
          <w:caps w:val="0"/>
          <w:color w:val="000000"/>
          <w:spacing w:val="0"/>
          <w:sz w:val="32"/>
          <w:szCs w:val="32"/>
          <w:shd w:val="clear" w:fill="FFFFFF"/>
          <w:lang w:val="en-US" w:eastAsia="zh-CN"/>
        </w:rPr>
        <w:t>预算</w:t>
      </w:r>
      <w:r>
        <w:rPr>
          <w:rFonts w:hint="eastAsia" w:ascii="仿宋" w:hAnsi="仿宋" w:eastAsia="仿宋" w:cs="仿宋"/>
          <w:b/>
          <w:i w:val="0"/>
          <w:caps w:val="0"/>
          <w:color w:val="000000"/>
          <w:spacing w:val="0"/>
          <w:sz w:val="32"/>
          <w:szCs w:val="32"/>
          <w:shd w:val="clear" w:fill="FFFFFF"/>
        </w:rPr>
        <w:t>增加67万元，主要原因是工资调整，经费增加。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项目支出</w:t>
      </w:r>
      <w:r>
        <w:rPr>
          <w:rFonts w:hint="eastAsia" w:ascii="仿宋" w:hAnsi="仿宋" w:eastAsia="仿宋" w:cs="仿宋"/>
          <w:b/>
          <w:i w:val="0"/>
          <w:caps w:val="0"/>
          <w:color w:val="000000"/>
          <w:spacing w:val="0"/>
          <w:sz w:val="32"/>
          <w:szCs w:val="32"/>
          <w:shd w:val="clear" w:fill="FFFFFF"/>
        </w:rPr>
        <w:t>1882.45万元，占37.53%，比上年</w:t>
      </w:r>
      <w:r>
        <w:rPr>
          <w:rFonts w:hint="eastAsia" w:ascii="仿宋" w:hAnsi="仿宋" w:eastAsia="仿宋" w:cs="仿宋"/>
          <w:b/>
          <w:i w:val="0"/>
          <w:caps w:val="0"/>
          <w:color w:val="000000"/>
          <w:spacing w:val="0"/>
          <w:sz w:val="32"/>
          <w:szCs w:val="32"/>
          <w:shd w:val="clear" w:fill="FFFFFF"/>
          <w:lang w:val="en-US" w:eastAsia="zh-CN"/>
        </w:rPr>
        <w:t>预算</w:t>
      </w:r>
      <w:r>
        <w:rPr>
          <w:rFonts w:hint="eastAsia" w:ascii="仿宋" w:hAnsi="仿宋" w:eastAsia="仿宋" w:cs="仿宋"/>
          <w:b/>
          <w:i w:val="0"/>
          <w:caps w:val="0"/>
          <w:color w:val="000000"/>
          <w:spacing w:val="0"/>
          <w:sz w:val="32"/>
          <w:szCs w:val="32"/>
          <w:shd w:val="clear" w:fill="FFFFFF"/>
        </w:rPr>
        <w:t>增加762万元，主要原因是经常性项目增加，经费增加。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黑体" w:hAnsi="宋体" w:eastAsia="黑体" w:cs="黑体"/>
          <w:b/>
          <w:i w:val="0"/>
          <w:caps w:val="0"/>
          <w:color w:val="000000"/>
          <w:spacing w:val="0"/>
          <w:sz w:val="32"/>
          <w:szCs w:val="32"/>
          <w:shd w:val="clear" w:fill="FFFFFF"/>
        </w:rPr>
        <w:t>四、关于哈密市伊州区林业和草原局部门2021年财政拨款收支预算情况的总体说明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2021年财政拨款收支总预算5015.53</w:t>
      </w:r>
      <w:r>
        <w:rPr>
          <w:rFonts w:hint="eastAsia" w:ascii="仿宋_GB2312" w:hAnsi="仿宋" w:eastAsia="仿宋_GB2312" w:cs="仿宋_GB2312"/>
          <w:b/>
          <w:i w:val="0"/>
          <w:caps w:val="0"/>
          <w:color w:val="000000"/>
          <w:spacing w:val="0"/>
          <w:sz w:val="32"/>
          <w:szCs w:val="32"/>
          <w:shd w:val="clear" w:fill="FFFFFF"/>
        </w:rPr>
        <w:t>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16"/>
        <w:jc w:val="both"/>
        <w:rPr>
          <w:rFonts w:hint="default" w:ascii="Calibri" w:hAnsi="Calibri" w:cs="Calibri"/>
          <w:sz w:val="21"/>
          <w:szCs w:val="21"/>
        </w:rPr>
      </w:pPr>
      <w:r>
        <w:rPr>
          <w:rFonts w:hint="eastAsia" w:ascii="仿宋_GB2312" w:hAnsi="仿宋" w:eastAsia="仿宋_GB2312" w:cs="仿宋_GB2312"/>
          <w:b/>
          <w:i w:val="0"/>
          <w:caps w:val="0"/>
          <w:color w:val="000000"/>
          <w:spacing w:val="-6"/>
          <w:sz w:val="32"/>
          <w:szCs w:val="32"/>
          <w:shd w:val="clear" w:fill="FFFFFF"/>
        </w:rPr>
        <w:t>收入全部为一般公共预算拨款，无政府性基金预算拨款和国有资本经营预算。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收入预算包括：一般公共预算拨款</w:t>
      </w:r>
      <w:r>
        <w:rPr>
          <w:rFonts w:hint="eastAsia" w:ascii="仿宋" w:hAnsi="仿宋" w:eastAsia="仿宋" w:cs="仿宋"/>
          <w:b/>
          <w:i w:val="0"/>
          <w:caps w:val="0"/>
          <w:color w:val="000000"/>
          <w:spacing w:val="0"/>
          <w:sz w:val="32"/>
          <w:szCs w:val="32"/>
          <w:shd w:val="clear" w:fill="FFFFFF"/>
        </w:rPr>
        <w:t>5015.53</w:t>
      </w:r>
      <w:r>
        <w:rPr>
          <w:rFonts w:hint="eastAsia" w:ascii="仿宋_GB2312" w:hAnsi="仿宋" w:eastAsia="仿宋_GB2312" w:cs="仿宋_GB2312"/>
          <w:b/>
          <w:i w:val="0"/>
          <w:caps w:val="0"/>
          <w:color w:val="000000"/>
          <w:spacing w:val="0"/>
          <w:sz w:val="32"/>
          <w:szCs w:val="32"/>
          <w:shd w:val="clear" w:fill="FFFFFF"/>
        </w:rPr>
        <w:t>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一般公共预算支出预算包括：社会保障和就业支出（</w:t>
      </w:r>
      <w:r>
        <w:rPr>
          <w:rFonts w:hint="eastAsia" w:ascii="仿宋" w:hAnsi="仿宋" w:eastAsia="仿宋" w:cs="仿宋"/>
          <w:b/>
          <w:i w:val="0"/>
          <w:caps w:val="0"/>
          <w:color w:val="000000"/>
          <w:spacing w:val="0"/>
          <w:sz w:val="32"/>
          <w:szCs w:val="32"/>
          <w:shd w:val="clear" w:fill="FFFFFF"/>
        </w:rPr>
        <w:t>208类）53.65万元，主要用于社会保障缴费支出；农林水支出（213类）4921.65万元，主要用于保障机关正常运行的人员经费、公用经费；住房保障支出（221类）40.23万元，主要用于住房公积金缴费。</w:t>
      </w: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黑体" w:hAnsi="宋体" w:eastAsia="黑体" w:cs="黑体"/>
          <w:b/>
          <w:i w:val="0"/>
          <w:caps w:val="0"/>
          <w:color w:val="000000"/>
          <w:spacing w:val="0"/>
          <w:sz w:val="32"/>
          <w:szCs w:val="32"/>
          <w:shd w:val="clear" w:fill="FFFFFF"/>
        </w:rPr>
        <w:t>五、关于哈密市伊州区林业和草原局部门2021年一般公共预算当年拨款情况说明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both"/>
        <w:rPr>
          <w:rFonts w:hint="default" w:ascii="Calibri" w:hAnsi="Calibri" w:cs="Calibri"/>
          <w:sz w:val="21"/>
          <w:szCs w:val="21"/>
        </w:rPr>
      </w:pPr>
      <w:r>
        <w:rPr>
          <w:rFonts w:ascii="楷体_GB2312" w:hAnsi="楷体" w:eastAsia="楷体_GB2312" w:cs="楷体_GB2312"/>
          <w:b/>
          <w:i w:val="0"/>
          <w:caps w:val="0"/>
          <w:color w:val="000000"/>
          <w:spacing w:val="0"/>
          <w:sz w:val="32"/>
          <w:szCs w:val="32"/>
          <w:shd w:val="clear" w:fill="FFFFFF"/>
        </w:rPr>
        <w:t>（一）一般公共预算当年拨款规模变化情况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哈密市伊州区林业和草原局部门</w:t>
      </w:r>
      <w:r>
        <w:rPr>
          <w:rFonts w:hint="eastAsia" w:ascii="仿宋" w:hAnsi="仿宋" w:eastAsia="仿宋" w:cs="仿宋"/>
          <w:b/>
          <w:i w:val="0"/>
          <w:caps w:val="0"/>
          <w:color w:val="000000"/>
          <w:spacing w:val="0"/>
          <w:sz w:val="32"/>
          <w:szCs w:val="32"/>
          <w:shd w:val="clear" w:fill="FFFFFF"/>
        </w:rPr>
        <w:t>2021</w:t>
      </w:r>
      <w:r>
        <w:rPr>
          <w:rFonts w:hint="eastAsia" w:ascii="仿宋_GB2312" w:hAnsi="仿宋" w:eastAsia="仿宋_GB2312" w:cs="仿宋_GB2312"/>
          <w:b/>
          <w:i w:val="0"/>
          <w:caps w:val="0"/>
          <w:color w:val="000000"/>
          <w:spacing w:val="0"/>
          <w:sz w:val="32"/>
          <w:szCs w:val="32"/>
          <w:shd w:val="clear" w:fill="FFFFFF"/>
        </w:rPr>
        <w:t>年一般公共预算拨款合计</w:t>
      </w:r>
      <w:r>
        <w:rPr>
          <w:rFonts w:hint="eastAsia" w:ascii="仿宋" w:hAnsi="仿宋" w:eastAsia="仿宋" w:cs="仿宋"/>
          <w:b/>
          <w:i w:val="0"/>
          <w:caps w:val="0"/>
          <w:color w:val="000000"/>
          <w:spacing w:val="0"/>
          <w:sz w:val="32"/>
          <w:szCs w:val="32"/>
          <w:shd w:val="clear" w:fill="FFFFFF"/>
        </w:rPr>
        <w:t>5015.53</w:t>
      </w:r>
      <w:r>
        <w:rPr>
          <w:rFonts w:hint="eastAsia" w:ascii="仿宋_GB2312" w:hAnsi="仿宋" w:eastAsia="仿宋_GB2312" w:cs="仿宋_GB2312"/>
          <w:b/>
          <w:i w:val="0"/>
          <w:caps w:val="0"/>
          <w:color w:val="000000"/>
          <w:spacing w:val="0"/>
          <w:sz w:val="32"/>
          <w:szCs w:val="32"/>
          <w:shd w:val="clear" w:fill="FFFFFF"/>
        </w:rPr>
        <w:t>万元，其中：基本支出</w:t>
      </w:r>
      <w:r>
        <w:rPr>
          <w:rFonts w:hint="eastAsia" w:ascii="仿宋" w:hAnsi="仿宋" w:eastAsia="仿宋" w:cs="仿宋"/>
          <w:b/>
          <w:i w:val="0"/>
          <w:caps w:val="0"/>
          <w:color w:val="000000"/>
          <w:spacing w:val="0"/>
          <w:sz w:val="32"/>
          <w:szCs w:val="32"/>
          <w:shd w:val="clear" w:fill="FFFFFF"/>
        </w:rPr>
        <w:t>3133.08万元，比上年预算数增加829万元，增长19.80%。主要原因是：工资调整，经费增加。项目支出1882.45万元，比上年预算数增加762万元，增长68.01%，主要原因是经常性项目增加，经费增加。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both"/>
        <w:rPr>
          <w:rFonts w:hint="default" w:ascii="Calibri" w:hAnsi="Calibri" w:cs="Calibri"/>
          <w:sz w:val="21"/>
          <w:szCs w:val="21"/>
        </w:rPr>
      </w:pPr>
      <w:r>
        <w:rPr>
          <w:rFonts w:hint="eastAsia" w:ascii="楷体_GB2312" w:hAnsi="楷体" w:eastAsia="楷体_GB2312" w:cs="楷体_GB2312"/>
          <w:b/>
          <w:i w:val="0"/>
          <w:caps w:val="0"/>
          <w:color w:val="000000"/>
          <w:spacing w:val="0"/>
          <w:sz w:val="32"/>
          <w:szCs w:val="32"/>
          <w:shd w:val="clear" w:fill="FFFFFF"/>
        </w:rPr>
        <w:t>（二）一般公共预算当年拨款结构情况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1.社会保障和就业支出（208类）53.65万元，占1.06%。</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2.农林水支出（213类）4921.65万元，占98.14%。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3.住房保障支出（221类）40.23万元，占0.80%。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both"/>
        <w:rPr>
          <w:rFonts w:hint="default" w:ascii="Calibri" w:hAnsi="Calibri" w:cs="Calibri"/>
          <w:sz w:val="21"/>
          <w:szCs w:val="21"/>
        </w:rPr>
      </w:pPr>
      <w:r>
        <w:rPr>
          <w:rFonts w:hint="eastAsia" w:ascii="楷体_GB2312" w:hAnsi="楷体" w:eastAsia="楷体_GB2312" w:cs="楷体_GB2312"/>
          <w:b/>
          <w:i w:val="0"/>
          <w:caps w:val="0"/>
          <w:color w:val="000000"/>
          <w:spacing w:val="0"/>
          <w:sz w:val="32"/>
          <w:szCs w:val="32"/>
          <w:shd w:val="clear" w:fill="FFFFFF"/>
        </w:rPr>
        <w:t>（三）一般公共预算当年拨款具体使用情况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1.社会保障和就业支出（208类）行政事业单位养老支出（05款）机关事业单位养老保险交费支出（05项）:2021年预算数为53.65万元，比上年预算数减少0.92万元、下降1.70%。主要原因是：人员增减变动，经费减少。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2.农林水支出（213类）林业和草原（02款）行政运行（01）:2021年预算数为3039.20</w:t>
      </w:r>
      <w:r>
        <w:rPr>
          <w:rFonts w:hint="eastAsia" w:ascii="仿宋_GB2312" w:hAnsi="仿宋" w:eastAsia="仿宋_GB2312" w:cs="仿宋_GB2312"/>
          <w:b/>
          <w:i w:val="0"/>
          <w:caps w:val="0"/>
          <w:color w:val="000000"/>
          <w:spacing w:val="0"/>
          <w:sz w:val="32"/>
          <w:szCs w:val="32"/>
          <w:shd w:val="clear" w:fill="FFFFFF"/>
        </w:rPr>
        <w:t>万元，比上年预算数增加</w:t>
      </w:r>
      <w:r>
        <w:rPr>
          <w:rFonts w:hint="eastAsia" w:ascii="仿宋" w:hAnsi="仿宋" w:eastAsia="仿宋" w:cs="仿宋"/>
          <w:b/>
          <w:i w:val="0"/>
          <w:caps w:val="0"/>
          <w:color w:val="000000"/>
          <w:spacing w:val="0"/>
          <w:sz w:val="32"/>
          <w:szCs w:val="32"/>
          <w:shd w:val="clear" w:fill="FFFFFF"/>
        </w:rPr>
        <w:t>2609.79万元，增长607.76%。主要原因是：2021年部门预算数包含造林公司786名职工和东天山项目60名管护员工资总计2468.52万元。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3.农林水支出（213类）林业和草原（02款）森林资源培育（05）:2021年预算数为922.50</w:t>
      </w:r>
      <w:r>
        <w:rPr>
          <w:rFonts w:hint="eastAsia" w:ascii="仿宋_GB2312" w:hAnsi="仿宋" w:eastAsia="仿宋_GB2312" w:cs="仿宋_GB2312"/>
          <w:b/>
          <w:i w:val="0"/>
          <w:caps w:val="0"/>
          <w:color w:val="000000"/>
          <w:spacing w:val="0"/>
          <w:sz w:val="32"/>
          <w:szCs w:val="32"/>
          <w:shd w:val="clear" w:fill="FFFFFF"/>
        </w:rPr>
        <w:t>万元，比上年预算数增加</w:t>
      </w:r>
      <w:r>
        <w:rPr>
          <w:rFonts w:hint="eastAsia" w:ascii="仿宋" w:hAnsi="仿宋" w:eastAsia="仿宋" w:cs="仿宋"/>
          <w:b/>
          <w:i w:val="0"/>
          <w:caps w:val="0"/>
          <w:color w:val="000000"/>
          <w:spacing w:val="0"/>
          <w:sz w:val="32"/>
          <w:szCs w:val="32"/>
          <w:shd w:val="clear" w:fill="FFFFFF"/>
        </w:rPr>
        <w:t>922.50</w:t>
      </w:r>
      <w:r>
        <w:rPr>
          <w:rFonts w:hint="eastAsia" w:ascii="仿宋_GB2312" w:hAnsi="仿宋" w:eastAsia="仿宋_GB2312" w:cs="仿宋_GB2312"/>
          <w:b/>
          <w:i w:val="0"/>
          <w:caps w:val="0"/>
          <w:color w:val="000000"/>
          <w:spacing w:val="0"/>
          <w:sz w:val="32"/>
          <w:szCs w:val="32"/>
          <w:shd w:val="clear" w:fill="FFFFFF"/>
        </w:rPr>
        <w:t>万元，增长</w:t>
      </w:r>
      <w:r>
        <w:rPr>
          <w:rFonts w:hint="eastAsia" w:ascii="仿宋" w:hAnsi="仿宋" w:eastAsia="仿宋" w:cs="仿宋"/>
          <w:b/>
          <w:i w:val="0"/>
          <w:caps w:val="0"/>
          <w:color w:val="000000"/>
          <w:spacing w:val="0"/>
          <w:sz w:val="32"/>
          <w:szCs w:val="32"/>
          <w:shd w:val="clear" w:fill="FFFFFF"/>
        </w:rPr>
        <w:t>100%。主要原因是：经常性项目增加，经费增加。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4.农林水支出（213类）林业和草原（02款）动植物保护（11）:2021年预算数为100万元，比上年预算数增加100万元，增长100%。主要原因是：哈密市野生动物救护中心基础设施建设项目增加。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5.农林水支出（213类）林业和草原（02款）其他林业支出（99）:2021年预算数为859.95万元，比上年预算数减少60.05万元、下降6.53%。主要原因是：该款项项目预算安排经费减少。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6.住房保障支出（221类）住房改革支出（02款）住房公积金（01）:2021年预算数为40.23万元，比上年预算数减少0.70</w:t>
      </w:r>
      <w:r>
        <w:rPr>
          <w:rFonts w:hint="eastAsia" w:ascii="仿宋_GB2312" w:hAnsi="仿宋" w:eastAsia="仿宋_GB2312" w:cs="仿宋_GB2312"/>
          <w:b/>
          <w:i w:val="0"/>
          <w:caps w:val="0"/>
          <w:color w:val="000000"/>
          <w:spacing w:val="0"/>
          <w:sz w:val="32"/>
          <w:szCs w:val="32"/>
          <w:shd w:val="clear" w:fill="FFFFFF"/>
        </w:rPr>
        <w:t>万元、下降</w:t>
      </w:r>
      <w:r>
        <w:rPr>
          <w:rFonts w:hint="eastAsia" w:ascii="仿宋" w:hAnsi="仿宋" w:eastAsia="仿宋" w:cs="仿宋"/>
          <w:b/>
          <w:i w:val="0"/>
          <w:caps w:val="0"/>
          <w:color w:val="000000"/>
          <w:spacing w:val="0"/>
          <w:sz w:val="32"/>
          <w:szCs w:val="32"/>
          <w:shd w:val="clear" w:fill="FFFFFF"/>
        </w:rPr>
        <w:t>1.71%。主要原因是：人员增减变动，经费减少。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黑体" w:hAnsi="宋体" w:eastAsia="黑体" w:cs="黑体"/>
          <w:b/>
          <w:i w:val="0"/>
          <w:caps w:val="0"/>
          <w:color w:val="000000"/>
          <w:spacing w:val="0"/>
          <w:sz w:val="32"/>
          <w:szCs w:val="32"/>
          <w:shd w:val="clear" w:fill="FFFFFF"/>
        </w:rPr>
        <w:t>六、关于哈密市伊州区林业和草原局部门2021年一般公共预算基本支出情况说明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哈密市伊州区林业和草原局部门</w:t>
      </w:r>
      <w:r>
        <w:rPr>
          <w:rFonts w:hint="eastAsia" w:ascii="仿宋" w:hAnsi="仿宋" w:eastAsia="仿宋" w:cs="仿宋"/>
          <w:b/>
          <w:i w:val="0"/>
          <w:caps w:val="0"/>
          <w:color w:val="000000"/>
          <w:spacing w:val="0"/>
          <w:sz w:val="32"/>
          <w:szCs w:val="32"/>
          <w:shd w:val="clear" w:fill="FFFFFF"/>
        </w:rPr>
        <w:t>2021年一般公共预算基本支出3133.08万元，其中：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人员经费</w:t>
      </w:r>
      <w:r>
        <w:rPr>
          <w:rFonts w:hint="eastAsia" w:ascii="仿宋" w:hAnsi="仿宋" w:eastAsia="仿宋" w:cs="仿宋"/>
          <w:b/>
          <w:i w:val="0"/>
          <w:caps w:val="0"/>
          <w:color w:val="000000"/>
          <w:spacing w:val="0"/>
          <w:sz w:val="32"/>
          <w:szCs w:val="32"/>
          <w:shd w:val="clear" w:fill="FFFFFF"/>
        </w:rPr>
        <w:t>3108.70</w:t>
      </w:r>
      <w:r>
        <w:rPr>
          <w:rFonts w:hint="eastAsia" w:ascii="仿宋_GB2312" w:hAnsi="仿宋" w:eastAsia="仿宋_GB2312" w:cs="仿宋_GB2312"/>
          <w:b/>
          <w:i w:val="0"/>
          <w:caps w:val="0"/>
          <w:color w:val="000000"/>
          <w:spacing w:val="0"/>
          <w:sz w:val="32"/>
          <w:szCs w:val="32"/>
          <w:shd w:val="clear" w:fill="FFFFFF"/>
        </w:rPr>
        <w:t>万元，主要包括：基本工资、津贴补贴、奖金、机关事业单位基本养老保险缴费、职业年金缴费、职工基本医疗保险缴费、其他社会保障缴费、住房公积金、其他工资福利支出、退休费等。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公用经费</w:t>
      </w:r>
      <w:r>
        <w:rPr>
          <w:rFonts w:hint="eastAsia" w:ascii="仿宋" w:hAnsi="仿宋" w:eastAsia="仿宋" w:cs="仿宋"/>
          <w:b/>
          <w:i w:val="0"/>
          <w:caps w:val="0"/>
          <w:color w:val="000000"/>
          <w:spacing w:val="0"/>
          <w:sz w:val="32"/>
          <w:szCs w:val="32"/>
          <w:shd w:val="clear" w:fill="FFFFFF"/>
        </w:rPr>
        <w:t>24.38</w:t>
      </w:r>
      <w:r>
        <w:rPr>
          <w:rFonts w:hint="eastAsia" w:ascii="仿宋_GB2312" w:hAnsi="仿宋" w:eastAsia="仿宋_GB2312" w:cs="仿宋_GB2312"/>
          <w:b/>
          <w:i w:val="0"/>
          <w:caps w:val="0"/>
          <w:color w:val="000000"/>
          <w:spacing w:val="0"/>
          <w:sz w:val="32"/>
          <w:szCs w:val="32"/>
          <w:shd w:val="clear" w:fill="FFFFFF"/>
        </w:rPr>
        <w:t>万元，主要包括：办公费、邮电费、差旅费、工会经费、福利费、公务用车运行维护费等。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黑体" w:hAnsi="宋体" w:eastAsia="黑体" w:cs="黑体"/>
          <w:b/>
          <w:i w:val="0"/>
          <w:caps w:val="0"/>
          <w:color w:val="000000"/>
          <w:spacing w:val="0"/>
          <w:sz w:val="32"/>
          <w:szCs w:val="32"/>
          <w:shd w:val="clear" w:fill="FFFFFF"/>
        </w:rPr>
        <w:t>七、关于哈密市伊州区林业和草原局部门2021年一般公共预算项目支出情况说明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1、项目</w:t>
      </w:r>
      <w:r>
        <w:rPr>
          <w:rFonts w:hint="eastAsia" w:ascii="仿宋_GB2312" w:hAnsi="仿宋" w:eastAsia="仿宋_GB2312" w:cs="仿宋_GB2312"/>
          <w:b/>
          <w:i w:val="0"/>
          <w:caps w:val="0"/>
          <w:color w:val="000000"/>
          <w:spacing w:val="0"/>
          <w:sz w:val="32"/>
          <w:szCs w:val="32"/>
          <w:shd w:val="clear" w:fill="FFFFFF"/>
        </w:rPr>
        <w:t>名称：</w:t>
      </w:r>
      <w:r>
        <w:rPr>
          <w:rFonts w:hint="eastAsia" w:ascii="仿宋" w:hAnsi="仿宋" w:eastAsia="仿宋" w:cs="仿宋"/>
          <w:b/>
          <w:i w:val="0"/>
          <w:caps w:val="0"/>
          <w:color w:val="000000"/>
          <w:spacing w:val="0"/>
          <w:sz w:val="32"/>
          <w:szCs w:val="32"/>
          <w:shd w:val="clear" w:fill="FFFFFF"/>
        </w:rPr>
        <w:t>2020年自治区林业财政专项资金（林果业提质增效示范田建设项目）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设立的政策依据：《关于调整</w:t>
      </w:r>
      <w:r>
        <w:rPr>
          <w:rFonts w:hint="eastAsia" w:ascii="仿宋" w:hAnsi="仿宋" w:eastAsia="仿宋" w:cs="仿宋"/>
          <w:b/>
          <w:i w:val="0"/>
          <w:caps w:val="0"/>
          <w:color w:val="000000"/>
          <w:spacing w:val="0"/>
          <w:sz w:val="32"/>
          <w:szCs w:val="32"/>
          <w:shd w:val="clear" w:fill="FFFFFF"/>
        </w:rPr>
        <w:t>2020年自治区财政林业专项资金预算的通知》（哈市财建﹝2020﹞31号文件）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预算安排规模：</w:t>
      </w:r>
      <w:r>
        <w:rPr>
          <w:rFonts w:hint="eastAsia" w:ascii="仿宋" w:hAnsi="仿宋" w:eastAsia="仿宋" w:cs="仿宋"/>
          <w:b/>
          <w:i w:val="0"/>
          <w:caps w:val="0"/>
          <w:color w:val="000000"/>
          <w:spacing w:val="0"/>
          <w:sz w:val="32"/>
          <w:szCs w:val="32"/>
          <w:shd w:val="clear" w:fill="FFFFFF"/>
        </w:rPr>
        <w:t>400亩，本级财政资金20万元。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项目承担单位：哈密市伊州区林业和草原局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资金分配情况：</w:t>
      </w:r>
      <w:r>
        <w:rPr>
          <w:rFonts w:hint="eastAsia" w:ascii="仿宋" w:hAnsi="仿宋" w:eastAsia="仿宋" w:cs="仿宋"/>
          <w:b/>
          <w:i w:val="0"/>
          <w:caps w:val="0"/>
          <w:color w:val="000000"/>
          <w:spacing w:val="0"/>
          <w:sz w:val="32"/>
          <w:szCs w:val="32"/>
          <w:shd w:val="clear" w:fill="FFFFFF"/>
        </w:rPr>
        <w:t>20万元项目资金分配两个乡镇级示范园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资金执行时间：</w:t>
      </w:r>
      <w:r>
        <w:rPr>
          <w:rFonts w:hint="eastAsia" w:ascii="仿宋" w:hAnsi="仿宋" w:eastAsia="仿宋" w:cs="仿宋"/>
          <w:b/>
          <w:i w:val="0"/>
          <w:caps w:val="0"/>
          <w:color w:val="000000"/>
          <w:spacing w:val="0"/>
          <w:sz w:val="32"/>
          <w:szCs w:val="32"/>
          <w:shd w:val="clear" w:fill="FFFFFF"/>
        </w:rPr>
        <w:t>2021年1月1日至2021年12月31日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2、项目</w:t>
      </w:r>
      <w:r>
        <w:rPr>
          <w:rFonts w:hint="eastAsia" w:ascii="仿宋_GB2312" w:hAnsi="仿宋" w:eastAsia="仿宋_GB2312" w:cs="仿宋_GB2312"/>
          <w:b/>
          <w:i w:val="0"/>
          <w:caps w:val="0"/>
          <w:color w:val="000000"/>
          <w:spacing w:val="0"/>
          <w:sz w:val="32"/>
          <w:szCs w:val="32"/>
          <w:shd w:val="clear" w:fill="FFFFFF"/>
        </w:rPr>
        <w:t>名称：</w:t>
      </w:r>
      <w:r>
        <w:rPr>
          <w:rFonts w:hint="eastAsia" w:ascii="仿宋" w:hAnsi="仿宋" w:eastAsia="仿宋" w:cs="仿宋"/>
          <w:b/>
          <w:i w:val="0"/>
          <w:caps w:val="0"/>
          <w:color w:val="000000"/>
          <w:spacing w:val="0"/>
          <w:sz w:val="32"/>
          <w:szCs w:val="32"/>
          <w:shd w:val="clear" w:fill="FFFFFF"/>
        </w:rPr>
        <w:t>2021年春季造林绿化苗木采购项目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设立的政策依据：根据</w:t>
      </w:r>
      <w:r>
        <w:rPr>
          <w:rFonts w:hint="eastAsia" w:ascii="仿宋" w:hAnsi="仿宋" w:eastAsia="仿宋" w:cs="仿宋"/>
          <w:b/>
          <w:i w:val="0"/>
          <w:caps w:val="0"/>
          <w:color w:val="000000"/>
          <w:spacing w:val="0"/>
          <w:sz w:val="32"/>
          <w:szCs w:val="32"/>
          <w:shd w:val="clear" w:fill="FFFFFF"/>
        </w:rPr>
        <w:t>“绿水青山就是金山银山”的发展理念，我局计划2021年在全区范围内开展绿化造林以及补植补造，预计采购新疆杨、钻天杨、沙枣、榆树、桑树等绿化苗木。（</w:t>
      </w:r>
      <w:r>
        <w:rPr>
          <w:rFonts w:hint="eastAsia" w:ascii="仿宋_GB2312" w:hAnsi="仿宋" w:eastAsia="仿宋_GB2312" w:cs="仿宋_GB2312"/>
          <w:b/>
          <w:i w:val="0"/>
          <w:caps w:val="0"/>
          <w:color w:val="000000"/>
          <w:spacing w:val="0"/>
          <w:sz w:val="32"/>
          <w:szCs w:val="32"/>
          <w:shd w:val="clear" w:fill="FFFFFF"/>
        </w:rPr>
        <w:t>关于申请解决林草系统</w:t>
      </w:r>
      <w:r>
        <w:rPr>
          <w:rFonts w:hint="eastAsia" w:ascii="仿宋" w:hAnsi="仿宋" w:eastAsia="仿宋" w:cs="仿宋"/>
          <w:b/>
          <w:i w:val="0"/>
          <w:caps w:val="0"/>
          <w:color w:val="000000"/>
          <w:spacing w:val="0"/>
          <w:sz w:val="32"/>
          <w:szCs w:val="32"/>
          <w:shd w:val="clear" w:fill="FFFFFF"/>
        </w:rPr>
        <w:t>2021年</w:t>
      </w:r>
      <w:r>
        <w:rPr>
          <w:rFonts w:hint="eastAsia" w:ascii="仿宋_GB2312" w:hAnsi="仿宋" w:eastAsia="仿宋_GB2312" w:cs="仿宋_GB2312"/>
          <w:b/>
          <w:i w:val="0"/>
          <w:caps w:val="0"/>
          <w:color w:val="000000"/>
          <w:spacing w:val="0"/>
          <w:sz w:val="32"/>
          <w:szCs w:val="32"/>
          <w:shd w:val="clear" w:fill="FFFFFF"/>
        </w:rPr>
        <w:t>预算经费的报告）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预算安排规模：</w:t>
      </w:r>
      <w:r>
        <w:rPr>
          <w:rFonts w:hint="eastAsia" w:ascii="仿宋" w:hAnsi="仿宋" w:eastAsia="仿宋" w:cs="仿宋"/>
          <w:b/>
          <w:i w:val="0"/>
          <w:caps w:val="0"/>
          <w:color w:val="000000"/>
          <w:spacing w:val="0"/>
          <w:sz w:val="32"/>
          <w:szCs w:val="32"/>
          <w:shd w:val="clear" w:fill="FFFFFF"/>
        </w:rPr>
        <w:t>100万元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项目承担单位：伊州区林业和草原局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资金分配情况：计划采购苗木</w:t>
      </w:r>
      <w:r>
        <w:rPr>
          <w:rFonts w:hint="eastAsia" w:ascii="仿宋" w:hAnsi="仿宋" w:eastAsia="仿宋" w:cs="仿宋"/>
          <w:b/>
          <w:i w:val="0"/>
          <w:caps w:val="0"/>
          <w:color w:val="000000"/>
          <w:spacing w:val="0"/>
          <w:sz w:val="32"/>
          <w:szCs w:val="32"/>
          <w:shd w:val="clear" w:fill="FFFFFF"/>
        </w:rPr>
        <w:t>20万株，采购苗木种类十余种。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资金执行时间：</w:t>
      </w:r>
      <w:r>
        <w:rPr>
          <w:rFonts w:hint="eastAsia" w:ascii="仿宋" w:hAnsi="仿宋" w:eastAsia="仿宋" w:cs="仿宋"/>
          <w:b/>
          <w:i w:val="0"/>
          <w:caps w:val="0"/>
          <w:color w:val="000000"/>
          <w:spacing w:val="0"/>
          <w:sz w:val="32"/>
          <w:szCs w:val="32"/>
          <w:shd w:val="clear" w:fill="FFFFFF"/>
        </w:rPr>
        <w:t>2021年1月1日至2021年12月30日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3、项目名称：2021年林业有害生物地面防治及PGZKB</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设立的政策依据：关于申请解决林草系统</w:t>
      </w:r>
      <w:r>
        <w:rPr>
          <w:rFonts w:hint="eastAsia" w:ascii="仿宋" w:hAnsi="仿宋" w:eastAsia="仿宋" w:cs="仿宋"/>
          <w:b/>
          <w:i w:val="0"/>
          <w:caps w:val="0"/>
          <w:color w:val="000000"/>
          <w:spacing w:val="0"/>
          <w:sz w:val="32"/>
          <w:szCs w:val="32"/>
          <w:shd w:val="clear" w:fill="FFFFFF"/>
        </w:rPr>
        <w:t>2021年</w:t>
      </w:r>
      <w:r>
        <w:rPr>
          <w:rFonts w:hint="eastAsia" w:ascii="仿宋_GB2312" w:hAnsi="仿宋" w:eastAsia="仿宋_GB2312" w:cs="仿宋_GB2312"/>
          <w:b/>
          <w:i w:val="0"/>
          <w:caps w:val="0"/>
          <w:color w:val="000000"/>
          <w:spacing w:val="0"/>
          <w:sz w:val="32"/>
          <w:szCs w:val="32"/>
          <w:shd w:val="clear" w:fill="FFFFFF"/>
        </w:rPr>
        <w:t>预算经费的报告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预算安排规模：</w:t>
      </w:r>
      <w:r>
        <w:rPr>
          <w:rFonts w:hint="eastAsia" w:ascii="仿宋" w:hAnsi="仿宋" w:eastAsia="仿宋" w:cs="仿宋"/>
          <w:b/>
          <w:i w:val="0"/>
          <w:caps w:val="0"/>
          <w:color w:val="000000"/>
          <w:spacing w:val="0"/>
          <w:sz w:val="32"/>
          <w:szCs w:val="32"/>
          <w:shd w:val="clear" w:fill="FFFFFF"/>
        </w:rPr>
        <w:t>19.60</w:t>
      </w:r>
      <w:r>
        <w:rPr>
          <w:rFonts w:hint="eastAsia" w:ascii="仿宋_GB2312" w:hAnsi="仿宋" w:eastAsia="仿宋_GB2312" w:cs="仿宋_GB2312"/>
          <w:b/>
          <w:i w:val="0"/>
          <w:caps w:val="0"/>
          <w:color w:val="000000"/>
          <w:spacing w:val="0"/>
          <w:sz w:val="32"/>
          <w:szCs w:val="32"/>
          <w:shd w:val="clear" w:fill="FFFFFF"/>
        </w:rPr>
        <w:t>万亩，本级财政资金</w:t>
      </w:r>
      <w:r>
        <w:rPr>
          <w:rFonts w:hint="eastAsia" w:ascii="仿宋" w:hAnsi="仿宋" w:eastAsia="仿宋" w:cs="仿宋"/>
          <w:b/>
          <w:i w:val="0"/>
          <w:caps w:val="0"/>
          <w:color w:val="000000"/>
          <w:spacing w:val="0"/>
          <w:sz w:val="32"/>
          <w:szCs w:val="32"/>
          <w:shd w:val="clear" w:fill="FFFFFF"/>
        </w:rPr>
        <w:t>50万元。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项目承担单位：伊州区林业和草原局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资金分配情况：项目资金总额：</w:t>
      </w:r>
      <w:r>
        <w:rPr>
          <w:rFonts w:hint="eastAsia" w:ascii="仿宋" w:hAnsi="仿宋" w:eastAsia="仿宋" w:cs="仿宋"/>
          <w:b/>
          <w:i w:val="0"/>
          <w:caps w:val="0"/>
          <w:color w:val="000000"/>
          <w:spacing w:val="0"/>
          <w:sz w:val="32"/>
          <w:szCs w:val="32"/>
          <w:shd w:val="clear" w:fill="FFFFFF"/>
        </w:rPr>
        <w:t>50万元，其中：购买</w:t>
      </w:r>
      <w:r>
        <w:rPr>
          <w:rFonts w:hint="eastAsia" w:ascii="仿宋_GB2312" w:hAnsi="仿宋" w:eastAsia="仿宋_GB2312" w:cs="仿宋_GB2312"/>
          <w:b/>
          <w:i w:val="0"/>
          <w:caps w:val="0"/>
          <w:color w:val="000000"/>
          <w:spacing w:val="0"/>
          <w:sz w:val="32"/>
          <w:szCs w:val="32"/>
          <w:shd w:val="clear" w:fill="FFFFFF"/>
        </w:rPr>
        <w:t>防治农药</w:t>
      </w:r>
      <w:r>
        <w:rPr>
          <w:rFonts w:hint="eastAsia" w:ascii="仿宋" w:hAnsi="仿宋" w:eastAsia="仿宋" w:cs="仿宋"/>
          <w:b/>
          <w:i w:val="0"/>
          <w:caps w:val="0"/>
          <w:color w:val="000000"/>
          <w:spacing w:val="0"/>
          <w:sz w:val="32"/>
          <w:szCs w:val="32"/>
          <w:shd w:val="clear" w:fill="FFFFFF"/>
        </w:rPr>
        <w:t>42万元，作业车辆保养及</w:t>
      </w:r>
      <w:r>
        <w:rPr>
          <w:rFonts w:hint="eastAsia" w:ascii="仿宋_GB2312" w:hAnsi="仿宋" w:eastAsia="仿宋_GB2312" w:cs="仿宋_GB2312"/>
          <w:b/>
          <w:i w:val="0"/>
          <w:caps w:val="0"/>
          <w:color w:val="000000"/>
          <w:spacing w:val="0"/>
          <w:sz w:val="32"/>
          <w:szCs w:val="32"/>
          <w:shd w:val="clear" w:fill="FFFFFF"/>
        </w:rPr>
        <w:t>维修费</w:t>
      </w:r>
      <w:r>
        <w:rPr>
          <w:rFonts w:hint="eastAsia" w:ascii="仿宋" w:hAnsi="仿宋" w:eastAsia="仿宋" w:cs="仿宋"/>
          <w:b/>
          <w:i w:val="0"/>
          <w:caps w:val="0"/>
          <w:color w:val="000000"/>
          <w:spacing w:val="0"/>
          <w:sz w:val="32"/>
          <w:szCs w:val="32"/>
          <w:shd w:val="clear" w:fill="FFFFFF"/>
        </w:rPr>
        <w:t>2万元</w:t>
      </w:r>
      <w:r>
        <w:rPr>
          <w:rFonts w:hint="eastAsia" w:ascii="仿宋_GB2312" w:hAnsi="仿宋" w:eastAsia="仿宋_GB2312" w:cs="仿宋_GB2312"/>
          <w:b/>
          <w:i w:val="0"/>
          <w:caps w:val="0"/>
          <w:color w:val="000000"/>
          <w:spacing w:val="0"/>
          <w:sz w:val="32"/>
          <w:szCs w:val="32"/>
          <w:shd w:val="clear" w:fill="FFFFFF"/>
        </w:rPr>
        <w:t>，作业车辆购买保险费</w:t>
      </w:r>
      <w:r>
        <w:rPr>
          <w:rFonts w:hint="eastAsia" w:ascii="仿宋" w:hAnsi="仿宋" w:eastAsia="仿宋" w:cs="仿宋"/>
          <w:b/>
          <w:i w:val="0"/>
          <w:caps w:val="0"/>
          <w:color w:val="000000"/>
          <w:spacing w:val="0"/>
          <w:sz w:val="32"/>
          <w:szCs w:val="32"/>
          <w:shd w:val="clear" w:fill="FFFFFF"/>
        </w:rPr>
        <w:t>2万元</w:t>
      </w:r>
      <w:r>
        <w:rPr>
          <w:rFonts w:hint="eastAsia" w:ascii="仿宋_GB2312" w:hAnsi="仿宋" w:eastAsia="仿宋_GB2312" w:cs="仿宋_GB2312"/>
          <w:b/>
          <w:i w:val="0"/>
          <w:caps w:val="0"/>
          <w:color w:val="000000"/>
          <w:spacing w:val="0"/>
          <w:sz w:val="32"/>
          <w:szCs w:val="32"/>
          <w:shd w:val="clear" w:fill="FFFFFF"/>
        </w:rPr>
        <w:t>，作业车辆燃料费</w:t>
      </w:r>
      <w:r>
        <w:rPr>
          <w:rFonts w:hint="eastAsia" w:ascii="仿宋" w:hAnsi="仿宋" w:eastAsia="仿宋" w:cs="仿宋"/>
          <w:b/>
          <w:i w:val="0"/>
          <w:caps w:val="0"/>
          <w:color w:val="000000"/>
          <w:spacing w:val="0"/>
          <w:sz w:val="32"/>
          <w:szCs w:val="32"/>
          <w:shd w:val="clear" w:fill="FFFFFF"/>
        </w:rPr>
        <w:t>1.50</w:t>
      </w:r>
      <w:r>
        <w:rPr>
          <w:rFonts w:hint="eastAsia" w:ascii="仿宋_GB2312" w:hAnsi="仿宋" w:eastAsia="仿宋_GB2312" w:cs="仿宋_GB2312"/>
          <w:b/>
          <w:i w:val="0"/>
          <w:caps w:val="0"/>
          <w:color w:val="000000"/>
          <w:spacing w:val="0"/>
          <w:sz w:val="32"/>
          <w:szCs w:val="32"/>
          <w:shd w:val="clear" w:fill="FFFFFF"/>
        </w:rPr>
        <w:t>万元，劳保用品</w:t>
      </w:r>
      <w:r>
        <w:rPr>
          <w:rFonts w:hint="eastAsia" w:ascii="仿宋" w:hAnsi="仿宋" w:eastAsia="仿宋" w:cs="仿宋"/>
          <w:b/>
          <w:i w:val="0"/>
          <w:caps w:val="0"/>
          <w:color w:val="000000"/>
          <w:spacing w:val="0"/>
          <w:sz w:val="32"/>
          <w:szCs w:val="32"/>
          <w:shd w:val="clear" w:fill="FFFFFF"/>
        </w:rPr>
        <w:t>0.50</w:t>
      </w:r>
      <w:r>
        <w:rPr>
          <w:rFonts w:hint="eastAsia" w:ascii="仿宋_GB2312" w:hAnsi="仿宋" w:eastAsia="仿宋_GB2312" w:cs="仿宋_GB2312"/>
          <w:b/>
          <w:i w:val="0"/>
          <w:caps w:val="0"/>
          <w:color w:val="000000"/>
          <w:spacing w:val="0"/>
          <w:sz w:val="32"/>
          <w:szCs w:val="32"/>
          <w:shd w:val="clear" w:fill="FFFFFF"/>
        </w:rPr>
        <w:t>万元，工作人员体检费</w:t>
      </w:r>
      <w:r>
        <w:rPr>
          <w:rFonts w:hint="eastAsia" w:ascii="仿宋" w:hAnsi="仿宋" w:eastAsia="仿宋" w:cs="仿宋"/>
          <w:b/>
          <w:i w:val="0"/>
          <w:caps w:val="0"/>
          <w:color w:val="000000"/>
          <w:spacing w:val="0"/>
          <w:sz w:val="32"/>
          <w:szCs w:val="32"/>
          <w:shd w:val="clear" w:fill="FFFFFF"/>
        </w:rPr>
        <w:t>1.50</w:t>
      </w:r>
      <w:r>
        <w:rPr>
          <w:rFonts w:hint="eastAsia" w:ascii="仿宋_GB2312" w:hAnsi="仿宋" w:eastAsia="仿宋_GB2312" w:cs="仿宋_GB2312"/>
          <w:b/>
          <w:i w:val="0"/>
          <w:caps w:val="0"/>
          <w:color w:val="000000"/>
          <w:spacing w:val="0"/>
          <w:sz w:val="32"/>
          <w:szCs w:val="32"/>
          <w:shd w:val="clear" w:fill="FFFFFF"/>
        </w:rPr>
        <w:t>万元（</w:t>
      </w:r>
      <w:r>
        <w:rPr>
          <w:rFonts w:hint="eastAsia" w:ascii="仿宋" w:hAnsi="仿宋" w:eastAsia="仿宋" w:cs="仿宋"/>
          <w:b/>
          <w:i w:val="0"/>
          <w:caps w:val="0"/>
          <w:color w:val="000000"/>
          <w:spacing w:val="0"/>
          <w:sz w:val="32"/>
          <w:szCs w:val="32"/>
          <w:shd w:val="clear" w:fill="FFFFFF"/>
        </w:rPr>
        <w:t>11人</w:t>
      </w:r>
      <w:r>
        <w:rPr>
          <w:rFonts w:hint="eastAsia" w:ascii="仿宋_GB2312" w:hAnsi="仿宋" w:eastAsia="仿宋_GB2312" w:cs="仿宋_GB2312"/>
          <w:b/>
          <w:i w:val="0"/>
          <w:caps w:val="0"/>
          <w:color w:val="000000"/>
          <w:spacing w:val="0"/>
          <w:sz w:val="32"/>
          <w:szCs w:val="32"/>
          <w:shd w:val="clear" w:fill="FFFFFF"/>
        </w:rPr>
        <w:t>），宣传和培训费</w:t>
      </w:r>
      <w:r>
        <w:rPr>
          <w:rFonts w:hint="eastAsia" w:ascii="仿宋" w:hAnsi="仿宋" w:eastAsia="仿宋" w:cs="仿宋"/>
          <w:b/>
          <w:i w:val="0"/>
          <w:caps w:val="0"/>
          <w:color w:val="000000"/>
          <w:spacing w:val="0"/>
          <w:sz w:val="32"/>
          <w:szCs w:val="32"/>
          <w:shd w:val="clear" w:fill="FFFFFF"/>
        </w:rPr>
        <w:t>0.50</w:t>
      </w:r>
      <w:r>
        <w:rPr>
          <w:rFonts w:hint="eastAsia" w:ascii="仿宋_GB2312" w:hAnsi="仿宋" w:eastAsia="仿宋_GB2312" w:cs="仿宋_GB2312"/>
          <w:b/>
          <w:i w:val="0"/>
          <w:caps w:val="0"/>
          <w:color w:val="000000"/>
          <w:spacing w:val="0"/>
          <w:sz w:val="32"/>
          <w:szCs w:val="32"/>
          <w:shd w:val="clear" w:fill="FFFFFF"/>
        </w:rPr>
        <w:t>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资金执行时间：</w:t>
      </w:r>
      <w:r>
        <w:rPr>
          <w:rFonts w:hint="eastAsia" w:ascii="仿宋" w:hAnsi="仿宋" w:eastAsia="仿宋" w:cs="仿宋"/>
          <w:b/>
          <w:i w:val="0"/>
          <w:caps w:val="0"/>
          <w:color w:val="000000"/>
          <w:spacing w:val="0"/>
          <w:sz w:val="32"/>
          <w:szCs w:val="32"/>
          <w:shd w:val="clear" w:fill="FFFFFF"/>
        </w:rPr>
        <w:t>2021年1</w:t>
      </w:r>
      <w:r>
        <w:rPr>
          <w:rFonts w:hint="eastAsia" w:ascii="仿宋_GB2312" w:hAnsi="仿宋" w:eastAsia="仿宋_GB2312" w:cs="仿宋_GB2312"/>
          <w:b/>
          <w:i w:val="0"/>
          <w:caps w:val="0"/>
          <w:color w:val="000000"/>
          <w:spacing w:val="0"/>
          <w:sz w:val="32"/>
          <w:szCs w:val="32"/>
          <w:shd w:val="clear" w:fill="FFFFFF"/>
        </w:rPr>
        <w:t>月</w:t>
      </w:r>
      <w:r>
        <w:rPr>
          <w:rFonts w:hint="eastAsia" w:ascii="仿宋" w:hAnsi="仿宋" w:eastAsia="仿宋" w:cs="仿宋"/>
          <w:b/>
          <w:i w:val="0"/>
          <w:caps w:val="0"/>
          <w:color w:val="000000"/>
          <w:spacing w:val="0"/>
          <w:sz w:val="32"/>
          <w:szCs w:val="32"/>
          <w:shd w:val="clear" w:fill="FFFFFF"/>
        </w:rPr>
        <w:t>1</w:t>
      </w:r>
      <w:r>
        <w:rPr>
          <w:rFonts w:hint="eastAsia" w:ascii="仿宋_GB2312" w:hAnsi="仿宋" w:eastAsia="仿宋_GB2312" w:cs="仿宋_GB2312"/>
          <w:b/>
          <w:i w:val="0"/>
          <w:caps w:val="0"/>
          <w:color w:val="000000"/>
          <w:spacing w:val="0"/>
          <w:sz w:val="32"/>
          <w:szCs w:val="32"/>
          <w:shd w:val="clear" w:fill="FFFFFF"/>
        </w:rPr>
        <w:t>日至</w:t>
      </w:r>
      <w:r>
        <w:rPr>
          <w:rFonts w:hint="eastAsia" w:ascii="仿宋" w:hAnsi="仿宋" w:eastAsia="仿宋" w:cs="仿宋"/>
          <w:b/>
          <w:i w:val="0"/>
          <w:caps w:val="0"/>
          <w:color w:val="000000"/>
          <w:spacing w:val="0"/>
          <w:sz w:val="32"/>
          <w:szCs w:val="32"/>
          <w:shd w:val="clear" w:fill="FFFFFF"/>
        </w:rPr>
        <w:t>2021年12月31日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4、项目</w:t>
      </w:r>
      <w:r>
        <w:rPr>
          <w:rFonts w:hint="eastAsia" w:ascii="仿宋_GB2312" w:hAnsi="仿宋" w:eastAsia="仿宋_GB2312" w:cs="仿宋_GB2312"/>
          <w:b/>
          <w:i w:val="0"/>
          <w:caps w:val="0"/>
          <w:color w:val="000000"/>
          <w:spacing w:val="0"/>
          <w:sz w:val="32"/>
          <w:szCs w:val="32"/>
          <w:shd w:val="clear" w:fill="FFFFFF"/>
        </w:rPr>
        <w:t>名称：</w:t>
      </w:r>
      <w:r>
        <w:rPr>
          <w:rFonts w:hint="eastAsia" w:ascii="仿宋" w:hAnsi="仿宋" w:eastAsia="仿宋" w:cs="仿宋"/>
          <w:b/>
          <w:i w:val="0"/>
          <w:caps w:val="0"/>
          <w:color w:val="000000"/>
          <w:spacing w:val="0"/>
          <w:sz w:val="32"/>
          <w:szCs w:val="32"/>
          <w:shd w:val="clear" w:fill="FFFFFF"/>
        </w:rPr>
        <w:t>2021年造林公司管护费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设立的政策依据：关于申请解决林草系统</w:t>
      </w:r>
      <w:r>
        <w:rPr>
          <w:rFonts w:hint="eastAsia" w:ascii="仿宋" w:hAnsi="仿宋" w:eastAsia="仿宋" w:cs="仿宋"/>
          <w:b/>
          <w:i w:val="0"/>
          <w:caps w:val="0"/>
          <w:color w:val="000000"/>
          <w:spacing w:val="0"/>
          <w:sz w:val="32"/>
          <w:szCs w:val="32"/>
          <w:shd w:val="clear" w:fill="FFFFFF"/>
        </w:rPr>
        <w:t>2021年预算经费的报告。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预算安排规模：生态林管护</w:t>
      </w:r>
      <w:r>
        <w:rPr>
          <w:rFonts w:hint="eastAsia" w:ascii="仿宋" w:hAnsi="仿宋" w:eastAsia="仿宋" w:cs="仿宋"/>
          <w:b/>
          <w:i w:val="0"/>
          <w:caps w:val="0"/>
          <w:color w:val="000000"/>
          <w:spacing w:val="0"/>
          <w:sz w:val="32"/>
          <w:szCs w:val="32"/>
          <w:shd w:val="clear" w:fill="FFFFFF"/>
        </w:rPr>
        <w:t>1.50</w:t>
      </w:r>
      <w:r>
        <w:rPr>
          <w:rFonts w:hint="eastAsia" w:ascii="仿宋_GB2312" w:hAnsi="仿宋" w:eastAsia="仿宋_GB2312" w:cs="仿宋_GB2312"/>
          <w:b/>
          <w:i w:val="0"/>
          <w:caps w:val="0"/>
          <w:color w:val="000000"/>
          <w:spacing w:val="0"/>
          <w:sz w:val="32"/>
          <w:szCs w:val="32"/>
          <w:shd w:val="clear" w:fill="FFFFFF"/>
        </w:rPr>
        <w:t>万亩，本级财政资金</w:t>
      </w:r>
      <w:r>
        <w:rPr>
          <w:rFonts w:hint="eastAsia" w:ascii="仿宋" w:hAnsi="仿宋" w:eastAsia="仿宋" w:cs="仿宋"/>
          <w:b/>
          <w:i w:val="0"/>
          <w:caps w:val="0"/>
          <w:color w:val="000000"/>
          <w:spacing w:val="0"/>
          <w:sz w:val="32"/>
          <w:szCs w:val="32"/>
          <w:shd w:val="clear" w:fill="FFFFFF"/>
        </w:rPr>
        <w:t>300万元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项目承担单位：哈密市伊州区林业和草原局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资金分配情况：管护车辆燃油费</w:t>
      </w:r>
      <w:r>
        <w:rPr>
          <w:rFonts w:hint="eastAsia" w:ascii="仿宋" w:hAnsi="仿宋" w:eastAsia="仿宋" w:cs="仿宋"/>
          <w:b/>
          <w:i w:val="0"/>
          <w:caps w:val="0"/>
          <w:color w:val="000000"/>
          <w:spacing w:val="0"/>
          <w:sz w:val="32"/>
          <w:szCs w:val="32"/>
          <w:shd w:val="clear" w:fill="FFFFFF"/>
        </w:rPr>
        <w:t>50万元、生态林管护水费56万、生态林管护电费78万元、车辆燃油及维修费35万元、肥料腐植酸25万元、植保农药23万元、树木涂白剂33万元。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资金执行时间：</w:t>
      </w:r>
      <w:r>
        <w:rPr>
          <w:rFonts w:hint="eastAsia" w:ascii="仿宋" w:hAnsi="仿宋" w:eastAsia="仿宋" w:cs="仿宋"/>
          <w:b/>
          <w:i w:val="0"/>
          <w:caps w:val="0"/>
          <w:color w:val="000000"/>
          <w:spacing w:val="0"/>
          <w:sz w:val="32"/>
          <w:szCs w:val="32"/>
          <w:shd w:val="clear" w:fill="FFFFFF"/>
        </w:rPr>
        <w:t>2021年2月1日至2021年12月31日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5、项目名称：2021</w:t>
      </w:r>
      <w:r>
        <w:rPr>
          <w:rFonts w:hint="eastAsia" w:ascii="仿宋_GB2312" w:hAnsi="仿宋" w:eastAsia="仿宋_GB2312" w:cs="仿宋_GB2312"/>
          <w:b/>
          <w:i w:val="0"/>
          <w:caps w:val="0"/>
          <w:color w:val="000000"/>
          <w:spacing w:val="0"/>
          <w:sz w:val="32"/>
          <w:szCs w:val="32"/>
          <w:shd w:val="clear" w:fill="FFFFFF"/>
        </w:rPr>
        <w:t>年东天山项目禁牧补助奖励资金及运行费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设立的政策依据：关于申请解决林草系统</w:t>
      </w:r>
      <w:r>
        <w:rPr>
          <w:rFonts w:hint="eastAsia" w:ascii="仿宋" w:hAnsi="仿宋" w:eastAsia="仿宋" w:cs="仿宋"/>
          <w:b/>
          <w:i w:val="0"/>
          <w:caps w:val="0"/>
          <w:color w:val="000000"/>
          <w:spacing w:val="0"/>
          <w:sz w:val="32"/>
          <w:szCs w:val="32"/>
          <w:shd w:val="clear" w:fill="FFFFFF"/>
        </w:rPr>
        <w:t>2021</w:t>
      </w:r>
      <w:r>
        <w:rPr>
          <w:rFonts w:hint="eastAsia" w:ascii="仿宋_GB2312" w:hAnsi="仿宋" w:eastAsia="仿宋_GB2312" w:cs="仿宋_GB2312"/>
          <w:b/>
          <w:i w:val="0"/>
          <w:caps w:val="0"/>
          <w:color w:val="000000"/>
          <w:spacing w:val="0"/>
          <w:sz w:val="32"/>
          <w:szCs w:val="32"/>
          <w:shd w:val="clear" w:fill="FFFFFF"/>
        </w:rPr>
        <w:t>年预算经费的报告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预算安排规模：</w:t>
      </w:r>
      <w:r>
        <w:rPr>
          <w:rFonts w:hint="eastAsia" w:ascii="仿宋" w:hAnsi="仿宋" w:eastAsia="仿宋" w:cs="仿宋"/>
          <w:b/>
          <w:i w:val="0"/>
          <w:caps w:val="0"/>
          <w:color w:val="000000"/>
          <w:spacing w:val="0"/>
          <w:sz w:val="32"/>
          <w:szCs w:val="32"/>
          <w:shd w:val="clear" w:fill="FFFFFF"/>
        </w:rPr>
        <w:t>11.304348</w:t>
      </w:r>
      <w:r>
        <w:rPr>
          <w:rFonts w:hint="eastAsia" w:ascii="仿宋_GB2312" w:hAnsi="仿宋" w:eastAsia="仿宋_GB2312" w:cs="仿宋_GB2312"/>
          <w:b/>
          <w:i w:val="0"/>
          <w:caps w:val="0"/>
          <w:color w:val="000000"/>
          <w:spacing w:val="0"/>
          <w:sz w:val="32"/>
          <w:szCs w:val="32"/>
          <w:shd w:val="clear" w:fill="FFFFFF"/>
        </w:rPr>
        <w:t>万亩，项目资金</w:t>
      </w:r>
      <w:r>
        <w:rPr>
          <w:rFonts w:hint="eastAsia" w:ascii="仿宋" w:hAnsi="仿宋" w:eastAsia="仿宋" w:cs="仿宋"/>
          <w:b/>
          <w:i w:val="0"/>
          <w:caps w:val="0"/>
          <w:color w:val="000000"/>
          <w:spacing w:val="0"/>
          <w:sz w:val="32"/>
          <w:szCs w:val="32"/>
          <w:shd w:val="clear" w:fill="FFFFFF"/>
        </w:rPr>
        <w:t>300万。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项目承担单位：哈密市伊州区林业和草原局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资金分配情况：项目资金总额：</w:t>
      </w:r>
      <w:r>
        <w:rPr>
          <w:rFonts w:hint="eastAsia" w:ascii="仿宋" w:hAnsi="仿宋" w:eastAsia="仿宋" w:cs="仿宋"/>
          <w:b/>
          <w:i w:val="0"/>
          <w:caps w:val="0"/>
          <w:color w:val="000000"/>
          <w:spacing w:val="0"/>
          <w:sz w:val="32"/>
          <w:szCs w:val="32"/>
          <w:shd w:val="clear" w:fill="FFFFFF"/>
        </w:rPr>
        <w:t>300万，其中：260</w:t>
      </w:r>
      <w:r>
        <w:rPr>
          <w:rFonts w:hint="eastAsia" w:ascii="仿宋_GB2312" w:hAnsi="仿宋" w:eastAsia="仿宋_GB2312" w:cs="仿宋_GB2312"/>
          <w:b/>
          <w:i w:val="0"/>
          <w:caps w:val="0"/>
          <w:color w:val="000000"/>
          <w:spacing w:val="0"/>
          <w:sz w:val="32"/>
          <w:szCs w:val="32"/>
          <w:shd w:val="clear" w:fill="FFFFFF"/>
        </w:rPr>
        <w:t>万禁牧补助奖励资金，东天山项目</w:t>
      </w:r>
      <w:r>
        <w:rPr>
          <w:rFonts w:hint="eastAsia" w:ascii="仿宋" w:hAnsi="仿宋" w:eastAsia="仿宋" w:cs="仿宋"/>
          <w:b/>
          <w:i w:val="0"/>
          <w:caps w:val="0"/>
          <w:color w:val="000000"/>
          <w:spacing w:val="0"/>
          <w:sz w:val="32"/>
          <w:szCs w:val="32"/>
          <w:shd w:val="clear" w:fill="FFFFFF"/>
        </w:rPr>
        <w:t>40万元</w:t>
      </w:r>
      <w:r>
        <w:rPr>
          <w:rFonts w:hint="eastAsia" w:ascii="仿宋_GB2312" w:hAnsi="仿宋" w:eastAsia="仿宋_GB2312" w:cs="仿宋_GB2312"/>
          <w:b/>
          <w:i w:val="0"/>
          <w:caps w:val="0"/>
          <w:color w:val="000000"/>
          <w:spacing w:val="0"/>
          <w:sz w:val="32"/>
          <w:szCs w:val="32"/>
          <w:shd w:val="clear" w:fill="FFFFFF"/>
        </w:rPr>
        <w:t>运行费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资金执行时间：</w:t>
      </w:r>
      <w:r>
        <w:rPr>
          <w:rFonts w:hint="eastAsia" w:ascii="仿宋" w:hAnsi="仿宋" w:eastAsia="仿宋" w:cs="仿宋"/>
          <w:b/>
          <w:i w:val="0"/>
          <w:caps w:val="0"/>
          <w:color w:val="000000"/>
          <w:spacing w:val="0"/>
          <w:sz w:val="32"/>
          <w:szCs w:val="32"/>
          <w:shd w:val="clear" w:fill="FFFFFF"/>
        </w:rPr>
        <w:t>2021</w:t>
      </w:r>
      <w:r>
        <w:rPr>
          <w:rFonts w:hint="eastAsia" w:ascii="仿宋_GB2312" w:hAnsi="仿宋" w:eastAsia="仿宋_GB2312" w:cs="仿宋_GB2312"/>
          <w:b/>
          <w:i w:val="0"/>
          <w:caps w:val="0"/>
          <w:color w:val="000000"/>
          <w:spacing w:val="0"/>
          <w:sz w:val="32"/>
          <w:szCs w:val="32"/>
          <w:shd w:val="clear" w:fill="FFFFFF"/>
        </w:rPr>
        <w:t>年</w:t>
      </w:r>
      <w:r>
        <w:rPr>
          <w:rFonts w:hint="eastAsia" w:ascii="仿宋" w:hAnsi="仿宋" w:eastAsia="仿宋" w:cs="仿宋"/>
          <w:b/>
          <w:i w:val="0"/>
          <w:caps w:val="0"/>
          <w:color w:val="000000"/>
          <w:spacing w:val="0"/>
          <w:sz w:val="32"/>
          <w:szCs w:val="32"/>
          <w:shd w:val="clear" w:fill="FFFFFF"/>
        </w:rPr>
        <w:t>1月4日至2021</w:t>
      </w:r>
      <w:r>
        <w:rPr>
          <w:rFonts w:hint="eastAsia" w:ascii="仿宋_GB2312" w:hAnsi="仿宋" w:eastAsia="仿宋_GB2312" w:cs="仿宋_GB2312"/>
          <w:b/>
          <w:i w:val="0"/>
          <w:caps w:val="0"/>
          <w:color w:val="000000"/>
          <w:spacing w:val="0"/>
          <w:sz w:val="32"/>
          <w:szCs w:val="32"/>
          <w:shd w:val="clear" w:fill="FFFFFF"/>
        </w:rPr>
        <w:t>年</w:t>
      </w:r>
      <w:r>
        <w:rPr>
          <w:rFonts w:hint="eastAsia" w:ascii="仿宋" w:hAnsi="仿宋" w:eastAsia="仿宋" w:cs="仿宋"/>
          <w:b/>
          <w:i w:val="0"/>
          <w:caps w:val="0"/>
          <w:color w:val="000000"/>
          <w:spacing w:val="0"/>
          <w:sz w:val="32"/>
          <w:szCs w:val="32"/>
          <w:shd w:val="clear" w:fill="FFFFFF"/>
        </w:rPr>
        <w:t>12</w:t>
      </w:r>
      <w:r>
        <w:rPr>
          <w:rFonts w:hint="eastAsia" w:ascii="仿宋_GB2312" w:hAnsi="仿宋" w:eastAsia="仿宋_GB2312" w:cs="仿宋_GB2312"/>
          <w:b/>
          <w:i w:val="0"/>
          <w:caps w:val="0"/>
          <w:color w:val="000000"/>
          <w:spacing w:val="0"/>
          <w:sz w:val="32"/>
          <w:szCs w:val="32"/>
          <w:shd w:val="clear" w:fill="FFFFFF"/>
        </w:rPr>
        <w:t>月</w:t>
      </w:r>
      <w:r>
        <w:rPr>
          <w:rFonts w:hint="eastAsia" w:ascii="仿宋" w:hAnsi="仿宋" w:eastAsia="仿宋" w:cs="仿宋"/>
          <w:b/>
          <w:i w:val="0"/>
          <w:caps w:val="0"/>
          <w:color w:val="000000"/>
          <w:spacing w:val="0"/>
          <w:sz w:val="32"/>
          <w:szCs w:val="32"/>
          <w:shd w:val="clear" w:fill="FFFFFF"/>
        </w:rPr>
        <w:t>31</w:t>
      </w:r>
      <w:r>
        <w:rPr>
          <w:rFonts w:hint="eastAsia" w:ascii="仿宋_GB2312" w:hAnsi="仿宋" w:eastAsia="仿宋_GB2312" w:cs="仿宋_GB2312"/>
          <w:b/>
          <w:i w:val="0"/>
          <w:caps w:val="0"/>
          <w:color w:val="000000"/>
          <w:spacing w:val="0"/>
          <w:sz w:val="32"/>
          <w:szCs w:val="32"/>
          <w:shd w:val="clear" w:fill="FFFFFF"/>
        </w:rPr>
        <w:t>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6、项目名称：2020年生态恢复与保护项目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设立的政策依据：关于拨付</w:t>
      </w:r>
      <w:r>
        <w:rPr>
          <w:rFonts w:hint="eastAsia" w:ascii="仿宋" w:hAnsi="仿宋" w:eastAsia="仿宋" w:cs="仿宋"/>
          <w:b/>
          <w:i w:val="0"/>
          <w:caps w:val="0"/>
          <w:color w:val="000000"/>
          <w:spacing w:val="0"/>
          <w:sz w:val="32"/>
          <w:szCs w:val="32"/>
          <w:shd w:val="clear" w:fill="FFFFFF"/>
        </w:rPr>
        <w:t>2020年生态恢复与保护资金的通知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预算安排规模：</w:t>
      </w:r>
      <w:r>
        <w:rPr>
          <w:rFonts w:hint="eastAsia" w:ascii="仿宋" w:hAnsi="仿宋" w:eastAsia="仿宋" w:cs="仿宋"/>
          <w:b/>
          <w:i w:val="0"/>
          <w:caps w:val="0"/>
          <w:color w:val="000000"/>
          <w:spacing w:val="0"/>
          <w:sz w:val="32"/>
          <w:szCs w:val="32"/>
          <w:shd w:val="clear" w:fill="FFFFFF"/>
        </w:rPr>
        <w:t>12.25万元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项目承担单位：哈密市伊州区林业和草原局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资金分配情况：</w:t>
      </w:r>
      <w:r>
        <w:rPr>
          <w:rFonts w:hint="eastAsia" w:ascii="仿宋" w:hAnsi="仿宋" w:eastAsia="仿宋" w:cs="仿宋"/>
          <w:b/>
          <w:i w:val="0"/>
          <w:caps w:val="0"/>
          <w:color w:val="000000"/>
          <w:spacing w:val="0"/>
          <w:sz w:val="32"/>
          <w:szCs w:val="32"/>
          <w:shd w:val="clear" w:fill="FFFFFF"/>
        </w:rPr>
        <w:t>12.25万元东天山管护站购置摩托车款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资金执行时间：</w:t>
      </w:r>
      <w:r>
        <w:rPr>
          <w:rFonts w:hint="eastAsia" w:ascii="仿宋" w:hAnsi="仿宋" w:eastAsia="仿宋" w:cs="仿宋"/>
          <w:b/>
          <w:i w:val="0"/>
          <w:caps w:val="0"/>
          <w:color w:val="000000"/>
          <w:spacing w:val="0"/>
          <w:sz w:val="32"/>
          <w:szCs w:val="32"/>
          <w:shd w:val="clear" w:fill="FFFFFF"/>
        </w:rPr>
        <w:t>2020年5月1日至2021年6月30日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7、项目名称：哈密市伊州区2020年村庄绿化项目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建立的政策依据：关于下达</w:t>
      </w:r>
      <w:r>
        <w:rPr>
          <w:rFonts w:hint="eastAsia" w:ascii="仿宋" w:hAnsi="仿宋" w:eastAsia="仿宋" w:cs="仿宋"/>
          <w:b/>
          <w:i w:val="0"/>
          <w:caps w:val="0"/>
          <w:color w:val="000000"/>
          <w:spacing w:val="0"/>
          <w:sz w:val="32"/>
          <w:szCs w:val="32"/>
          <w:shd w:val="clear" w:fill="FFFFFF"/>
        </w:rPr>
        <w:t>2020年林业改革发展资金预算的通知哈市财建【2020】18号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预算安排规模：</w:t>
      </w:r>
      <w:r>
        <w:rPr>
          <w:rFonts w:hint="eastAsia" w:ascii="仿宋" w:hAnsi="仿宋" w:eastAsia="仿宋" w:cs="仿宋"/>
          <w:b/>
          <w:i w:val="0"/>
          <w:caps w:val="0"/>
          <w:color w:val="000000"/>
          <w:spacing w:val="0"/>
          <w:sz w:val="32"/>
          <w:szCs w:val="32"/>
          <w:shd w:val="clear" w:fill="FFFFFF"/>
        </w:rPr>
        <w:t>1个村，项目资金6万元。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项目承担单位：哈密市伊州区林业和草原局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资金分配情况：</w:t>
      </w:r>
      <w:r>
        <w:rPr>
          <w:rFonts w:hint="eastAsia" w:ascii="仿宋" w:hAnsi="仿宋" w:eastAsia="仿宋" w:cs="仿宋"/>
          <w:b/>
          <w:i w:val="0"/>
          <w:caps w:val="0"/>
          <w:color w:val="000000"/>
          <w:spacing w:val="0"/>
          <w:sz w:val="32"/>
          <w:szCs w:val="32"/>
          <w:shd w:val="clear" w:fill="FFFFFF"/>
        </w:rPr>
        <w:t>6万元项目资金拨付陶家宫镇乔麦庄子村。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资金执行时间：</w:t>
      </w:r>
      <w:r>
        <w:rPr>
          <w:rFonts w:hint="eastAsia" w:ascii="仿宋" w:hAnsi="仿宋" w:eastAsia="仿宋" w:cs="仿宋"/>
          <w:b/>
          <w:i w:val="0"/>
          <w:caps w:val="0"/>
          <w:color w:val="000000"/>
          <w:spacing w:val="0"/>
          <w:sz w:val="32"/>
          <w:szCs w:val="32"/>
          <w:shd w:val="clear" w:fill="FFFFFF"/>
        </w:rPr>
        <w:t>2021年1月1日至2021年12月31日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8、项目名称：哈密市伊州区2020年退化防护林改造项目 （森林生态效益）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建立的政策依据：关于下达</w:t>
      </w:r>
      <w:r>
        <w:rPr>
          <w:rFonts w:hint="eastAsia" w:ascii="仿宋" w:hAnsi="仿宋" w:eastAsia="仿宋" w:cs="仿宋"/>
          <w:b/>
          <w:i w:val="0"/>
          <w:caps w:val="0"/>
          <w:color w:val="000000"/>
          <w:spacing w:val="0"/>
          <w:sz w:val="32"/>
          <w:szCs w:val="32"/>
          <w:shd w:val="clear" w:fill="FFFFFF"/>
        </w:rPr>
        <w:t>2020年林业改革发展资金预算的通知哈市财建【2020】18号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预算安排规模：防护林改造面积</w:t>
      </w:r>
      <w:r>
        <w:rPr>
          <w:rFonts w:hint="eastAsia" w:ascii="仿宋" w:hAnsi="仿宋" w:eastAsia="仿宋" w:cs="仿宋"/>
          <w:b/>
          <w:i w:val="0"/>
          <w:caps w:val="0"/>
          <w:color w:val="000000"/>
          <w:spacing w:val="0"/>
          <w:sz w:val="32"/>
          <w:szCs w:val="32"/>
          <w:shd w:val="clear" w:fill="FFFFFF"/>
        </w:rPr>
        <w:t>2000亩，项目资金50万元。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项目承担单位：哈密市伊州区林业和草原局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资金分配情况：</w:t>
      </w:r>
      <w:r>
        <w:rPr>
          <w:rFonts w:hint="eastAsia" w:ascii="仿宋" w:hAnsi="仿宋" w:eastAsia="仿宋" w:cs="仿宋"/>
          <w:b/>
          <w:i w:val="0"/>
          <w:caps w:val="0"/>
          <w:color w:val="000000"/>
          <w:spacing w:val="0"/>
          <w:sz w:val="32"/>
          <w:szCs w:val="32"/>
          <w:shd w:val="clear" w:fill="FFFFFF"/>
        </w:rPr>
        <w:t>50万元项目资金拨付大泉湾乡、陶家宫镇、二堡镇、等13个乡（镇）园区。每亩补助资金250元/亩。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right="0" w:firstLine="643" w:firstLineChars="20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资金执行时间：</w:t>
      </w:r>
      <w:r>
        <w:rPr>
          <w:rFonts w:hint="eastAsia" w:ascii="仿宋" w:hAnsi="仿宋" w:eastAsia="仿宋" w:cs="仿宋"/>
          <w:b/>
          <w:i w:val="0"/>
          <w:caps w:val="0"/>
          <w:color w:val="000000"/>
          <w:spacing w:val="0"/>
          <w:sz w:val="32"/>
          <w:szCs w:val="32"/>
          <w:shd w:val="clear" w:fill="FFFFFF"/>
        </w:rPr>
        <w:t>2021年1月1日至2021年12月31日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9、项目名称</w:t>
      </w:r>
      <w:r>
        <w:rPr>
          <w:rFonts w:hint="eastAsia" w:ascii="仿宋_GB2312" w:hAnsi="仿宋" w:eastAsia="仿宋_GB2312" w:cs="仿宋_GB2312"/>
          <w:b/>
          <w:i w:val="0"/>
          <w:caps w:val="0"/>
          <w:color w:val="000000"/>
          <w:spacing w:val="0"/>
          <w:sz w:val="32"/>
          <w:szCs w:val="32"/>
          <w:shd w:val="clear" w:fill="FFFFFF"/>
        </w:rPr>
        <w:t>：中央森林生态效益补偿补助项目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设立的政策依据</w:t>
      </w:r>
      <w:r>
        <w:rPr>
          <w:rFonts w:hint="eastAsia" w:ascii="仿宋" w:hAnsi="仿宋" w:eastAsia="仿宋" w:cs="仿宋"/>
          <w:b/>
          <w:i w:val="0"/>
          <w:caps w:val="0"/>
          <w:color w:val="000000"/>
          <w:spacing w:val="0"/>
          <w:sz w:val="32"/>
          <w:szCs w:val="32"/>
          <w:shd w:val="clear" w:fill="FFFFFF"/>
        </w:rPr>
        <w:t>:哈市财建（2020）18号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预算安排规模：</w:t>
      </w:r>
      <w:r>
        <w:rPr>
          <w:rFonts w:hint="eastAsia" w:ascii="仿宋" w:hAnsi="仿宋" w:eastAsia="仿宋" w:cs="仿宋"/>
          <w:b/>
          <w:i w:val="0"/>
          <w:caps w:val="0"/>
          <w:color w:val="000000"/>
          <w:spacing w:val="0"/>
          <w:sz w:val="32"/>
          <w:szCs w:val="32"/>
          <w:shd w:val="clear" w:fill="FFFFFF"/>
        </w:rPr>
        <w:t>1.支付国家公益林生态监测项目尾款 2.保障护林防火工作正常进行，更护及补充各管护站消防用具。项目资金19.69万元。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项目承担单位：哈密市伊州区林业和草原局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资金分配：</w:t>
      </w:r>
      <w:r>
        <w:rPr>
          <w:rFonts w:hint="eastAsia" w:ascii="仿宋" w:hAnsi="仿宋" w:eastAsia="仿宋" w:cs="仿宋"/>
          <w:b/>
          <w:i w:val="0"/>
          <w:caps w:val="0"/>
          <w:color w:val="000000"/>
          <w:spacing w:val="0"/>
          <w:sz w:val="32"/>
          <w:szCs w:val="32"/>
          <w:shd w:val="clear" w:fill="FFFFFF"/>
        </w:rPr>
        <w:t>1.支付国家公益林生态监测项目尾款15万元2更护及补充各管护站消防用具4.69万元。共计19.69万元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资金执行时间</w:t>
      </w:r>
      <w:r>
        <w:rPr>
          <w:rFonts w:hint="eastAsia" w:ascii="仿宋" w:hAnsi="仿宋" w:eastAsia="仿宋" w:cs="仿宋"/>
          <w:b/>
          <w:i w:val="0"/>
          <w:caps w:val="0"/>
          <w:color w:val="000000"/>
          <w:spacing w:val="0"/>
          <w:sz w:val="32"/>
          <w:szCs w:val="32"/>
          <w:shd w:val="clear" w:fill="FFFFFF"/>
        </w:rPr>
        <w:t>:2021年3月1日至2021年12月30日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10、项目名称：哈密市伊州区2020年三北防护林工程退化林木修复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建立的政策依据：关于下达</w:t>
      </w:r>
      <w:r>
        <w:rPr>
          <w:rFonts w:hint="eastAsia" w:ascii="仿宋" w:hAnsi="仿宋" w:eastAsia="仿宋" w:cs="仿宋"/>
          <w:b/>
          <w:i w:val="0"/>
          <w:caps w:val="0"/>
          <w:color w:val="000000"/>
          <w:spacing w:val="0"/>
          <w:sz w:val="32"/>
          <w:szCs w:val="32"/>
          <w:shd w:val="clear" w:fill="FFFFFF"/>
        </w:rPr>
        <w:t>2020年森林草原资源培育专项中央基建投资预算（拨款）的通知哈市财建【2020】71号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预算安排规模：退化林修复面积</w:t>
      </w:r>
      <w:r>
        <w:rPr>
          <w:rFonts w:hint="eastAsia" w:ascii="仿宋" w:hAnsi="仿宋" w:eastAsia="仿宋" w:cs="仿宋"/>
          <w:b/>
          <w:i w:val="0"/>
          <w:caps w:val="0"/>
          <w:color w:val="000000"/>
          <w:spacing w:val="0"/>
          <w:sz w:val="32"/>
          <w:szCs w:val="32"/>
          <w:shd w:val="clear" w:fill="FFFFFF"/>
        </w:rPr>
        <w:t>2300亩，项目资金57.5万元。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项目承担单位：哈密市伊州区林业和草原局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资金分配情况：</w:t>
      </w:r>
      <w:r>
        <w:rPr>
          <w:rFonts w:hint="eastAsia" w:ascii="仿宋" w:hAnsi="仿宋" w:eastAsia="仿宋" w:cs="仿宋"/>
          <w:b/>
          <w:i w:val="0"/>
          <w:caps w:val="0"/>
          <w:color w:val="000000"/>
          <w:spacing w:val="0"/>
          <w:sz w:val="32"/>
          <w:szCs w:val="32"/>
          <w:shd w:val="clear" w:fill="FFFFFF"/>
        </w:rPr>
        <w:t>57.50</w:t>
      </w:r>
      <w:r>
        <w:rPr>
          <w:rFonts w:hint="eastAsia" w:ascii="仿宋_GB2312" w:hAnsi="仿宋" w:eastAsia="仿宋_GB2312" w:cs="仿宋_GB2312"/>
          <w:b/>
          <w:i w:val="0"/>
          <w:caps w:val="0"/>
          <w:color w:val="000000"/>
          <w:spacing w:val="0"/>
          <w:sz w:val="32"/>
          <w:szCs w:val="32"/>
          <w:shd w:val="clear" w:fill="FFFFFF"/>
        </w:rPr>
        <w:t>万元项目资金拨付大泉湾乡、陶家宫镇、二堡镇、省道等</w:t>
      </w:r>
      <w:r>
        <w:rPr>
          <w:rFonts w:hint="eastAsia" w:ascii="仿宋" w:hAnsi="仿宋" w:eastAsia="仿宋" w:cs="仿宋"/>
          <w:b/>
          <w:i w:val="0"/>
          <w:caps w:val="0"/>
          <w:color w:val="000000"/>
          <w:spacing w:val="0"/>
          <w:sz w:val="32"/>
          <w:szCs w:val="32"/>
          <w:shd w:val="clear" w:fill="FFFFFF"/>
        </w:rPr>
        <w:t>13个乡（镇）园区。每亩补助资金250元/亩。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资金执行时间：</w:t>
      </w:r>
      <w:r>
        <w:rPr>
          <w:rFonts w:hint="eastAsia" w:ascii="仿宋" w:hAnsi="仿宋" w:eastAsia="仿宋" w:cs="仿宋"/>
          <w:b/>
          <w:i w:val="0"/>
          <w:caps w:val="0"/>
          <w:color w:val="000000"/>
          <w:spacing w:val="0"/>
          <w:sz w:val="32"/>
          <w:szCs w:val="32"/>
          <w:shd w:val="clear" w:fill="FFFFFF"/>
        </w:rPr>
        <w:t>2021年1月1日至2021年12月31日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11、项目名称：哈密市伊州区2020年三北防护林工程封育项目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设立的政策依据</w:t>
      </w:r>
      <w:r>
        <w:rPr>
          <w:rFonts w:hint="eastAsia" w:ascii="仿宋" w:hAnsi="仿宋" w:eastAsia="仿宋" w:cs="仿宋"/>
          <w:b/>
          <w:i w:val="0"/>
          <w:caps w:val="0"/>
          <w:color w:val="000000"/>
          <w:spacing w:val="0"/>
          <w:sz w:val="32"/>
          <w:szCs w:val="32"/>
          <w:shd w:val="clear" w:fill="FFFFFF"/>
        </w:rPr>
        <w:t>:哈市财建（2020）71号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预算安排规模：哈密市伊州区</w:t>
      </w:r>
      <w:r>
        <w:rPr>
          <w:rFonts w:hint="eastAsia" w:ascii="仿宋" w:hAnsi="仿宋" w:eastAsia="仿宋" w:cs="仿宋"/>
          <w:b/>
          <w:i w:val="0"/>
          <w:caps w:val="0"/>
          <w:color w:val="000000"/>
          <w:spacing w:val="0"/>
          <w:sz w:val="32"/>
          <w:szCs w:val="32"/>
          <w:shd w:val="clear" w:fill="FFFFFF"/>
        </w:rPr>
        <w:t>2020年三北防护林工程封育项目，位于哈密市伊州区二堡镇。封育面积10000亩，新建围栏约12km。项目建设资金100万元。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项目承担单位：哈密市伊州区林业和草原局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资金分配：项目建设资金</w:t>
      </w:r>
      <w:r>
        <w:rPr>
          <w:rFonts w:hint="eastAsia" w:ascii="仿宋" w:hAnsi="仿宋" w:eastAsia="仿宋" w:cs="仿宋"/>
          <w:b/>
          <w:i w:val="0"/>
          <w:caps w:val="0"/>
          <w:color w:val="000000"/>
          <w:spacing w:val="0"/>
          <w:sz w:val="32"/>
          <w:szCs w:val="32"/>
          <w:shd w:val="clear" w:fill="FFFFFF"/>
        </w:rPr>
        <w:t>100万元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资金执行时间</w:t>
      </w:r>
      <w:r>
        <w:rPr>
          <w:rFonts w:hint="eastAsia" w:ascii="仿宋" w:hAnsi="仿宋" w:eastAsia="仿宋" w:cs="仿宋"/>
          <w:b/>
          <w:i w:val="0"/>
          <w:caps w:val="0"/>
          <w:color w:val="000000"/>
          <w:spacing w:val="0"/>
          <w:sz w:val="32"/>
          <w:szCs w:val="32"/>
          <w:shd w:val="clear" w:fill="FFFFFF"/>
        </w:rPr>
        <w:t>:2021年3月1日至2021年12月30日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12、项目名称:哈密市伊州区2020年森林草原资源培育专项中央基建投资预算资金（退牧还草围栏）项目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设立的政策依据</w:t>
      </w:r>
      <w:r>
        <w:rPr>
          <w:rFonts w:hint="eastAsia" w:ascii="仿宋" w:hAnsi="仿宋" w:eastAsia="仿宋" w:cs="仿宋"/>
          <w:b/>
          <w:i w:val="0"/>
          <w:caps w:val="0"/>
          <w:color w:val="000000"/>
          <w:spacing w:val="0"/>
          <w:sz w:val="32"/>
          <w:szCs w:val="32"/>
          <w:shd w:val="clear" w:fill="FFFFFF"/>
        </w:rPr>
        <w:t>:哈市财建【2020】71号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预算安排规模</w:t>
      </w:r>
      <w:r>
        <w:rPr>
          <w:rFonts w:hint="eastAsia" w:ascii="仿宋" w:hAnsi="仿宋" w:eastAsia="仿宋" w:cs="仿宋"/>
          <w:b/>
          <w:i w:val="0"/>
          <w:caps w:val="0"/>
          <w:color w:val="000000"/>
          <w:spacing w:val="0"/>
          <w:sz w:val="32"/>
          <w:szCs w:val="32"/>
          <w:shd w:val="clear" w:fill="FFFFFF"/>
        </w:rPr>
        <w:t>:建设天然草地围栏30万亩，围栏长度149.73km。项目资金765万元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项目承担单位</w:t>
      </w:r>
      <w:r>
        <w:rPr>
          <w:rFonts w:hint="eastAsia" w:ascii="仿宋" w:hAnsi="仿宋" w:eastAsia="仿宋" w:cs="仿宋"/>
          <w:b/>
          <w:i w:val="0"/>
          <w:caps w:val="0"/>
          <w:color w:val="000000"/>
          <w:spacing w:val="0"/>
          <w:sz w:val="32"/>
          <w:szCs w:val="32"/>
          <w:shd w:val="clear" w:fill="FFFFFF"/>
        </w:rPr>
        <w:t>:哈密市伊州区林业和草原局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资金分配情况</w:t>
      </w:r>
      <w:r>
        <w:rPr>
          <w:rFonts w:hint="eastAsia" w:ascii="仿宋" w:hAnsi="仿宋" w:eastAsia="仿宋" w:cs="仿宋"/>
          <w:b/>
          <w:i w:val="0"/>
          <w:caps w:val="0"/>
          <w:color w:val="000000"/>
          <w:spacing w:val="0"/>
          <w:sz w:val="32"/>
          <w:szCs w:val="32"/>
          <w:shd w:val="clear" w:fill="FFFFFF"/>
        </w:rPr>
        <w:t>:项目资金总额：765万元，其中：围栏建设费750万元，前期工作费15万元。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资金执行时间</w:t>
      </w:r>
      <w:r>
        <w:rPr>
          <w:rFonts w:hint="eastAsia" w:ascii="仿宋" w:hAnsi="仿宋" w:eastAsia="仿宋" w:cs="仿宋"/>
          <w:b/>
          <w:i w:val="0"/>
          <w:caps w:val="0"/>
          <w:color w:val="000000"/>
          <w:spacing w:val="0"/>
          <w:sz w:val="32"/>
          <w:szCs w:val="32"/>
          <w:shd w:val="clear" w:fill="FFFFFF"/>
        </w:rPr>
        <w:t>:2021年1月1日至2021年9月30日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13、项目名称：野生动物保护费用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建立的政策依据：关于申请解决林草系统</w:t>
      </w:r>
      <w:r>
        <w:rPr>
          <w:rFonts w:hint="eastAsia" w:ascii="仿宋" w:hAnsi="仿宋" w:eastAsia="仿宋" w:cs="仿宋"/>
          <w:b/>
          <w:i w:val="0"/>
          <w:caps w:val="0"/>
          <w:color w:val="000000"/>
          <w:spacing w:val="0"/>
          <w:sz w:val="32"/>
          <w:szCs w:val="32"/>
          <w:shd w:val="clear" w:fill="FFFFFF"/>
        </w:rPr>
        <w:t>2021</w:t>
      </w:r>
      <w:r>
        <w:rPr>
          <w:rFonts w:hint="eastAsia" w:ascii="仿宋_GB2312" w:hAnsi="仿宋" w:eastAsia="仿宋_GB2312" w:cs="仿宋_GB2312"/>
          <w:b/>
          <w:i w:val="0"/>
          <w:caps w:val="0"/>
          <w:color w:val="000000"/>
          <w:spacing w:val="0"/>
          <w:sz w:val="32"/>
          <w:szCs w:val="32"/>
          <w:shd w:val="clear" w:fill="FFFFFF"/>
        </w:rPr>
        <w:t>年预算经费的报告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预算安排规模：四个区域（乡镇）项目资金</w:t>
      </w:r>
      <w:r>
        <w:rPr>
          <w:rFonts w:hint="eastAsia" w:ascii="仿宋" w:hAnsi="仿宋" w:eastAsia="仿宋" w:cs="仿宋"/>
          <w:b/>
          <w:i w:val="0"/>
          <w:caps w:val="0"/>
          <w:color w:val="000000"/>
          <w:spacing w:val="0"/>
          <w:sz w:val="32"/>
          <w:szCs w:val="32"/>
          <w:shd w:val="clear" w:fill="FFFFFF"/>
        </w:rPr>
        <w:t>2万元。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项目承担单位：哈密市伊州区林业和草原局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资金分配情况：</w:t>
      </w:r>
      <w:r>
        <w:rPr>
          <w:rFonts w:hint="eastAsia" w:ascii="仿宋" w:hAnsi="仿宋" w:eastAsia="仿宋" w:cs="仿宋"/>
          <w:b/>
          <w:i w:val="0"/>
          <w:caps w:val="0"/>
          <w:color w:val="000000"/>
          <w:spacing w:val="0"/>
          <w:sz w:val="32"/>
          <w:szCs w:val="32"/>
          <w:shd w:val="clear" w:fill="FFFFFF"/>
        </w:rPr>
        <w:t>2万元项目资金用于购置草料投放沁城乡、天山乡、西山乡、德外里乡等鹅喉羚惯常出没区域。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资金执行时间：</w:t>
      </w:r>
      <w:r>
        <w:rPr>
          <w:rFonts w:hint="eastAsia" w:ascii="仿宋" w:hAnsi="仿宋" w:eastAsia="仿宋" w:cs="仿宋"/>
          <w:b/>
          <w:i w:val="0"/>
          <w:caps w:val="0"/>
          <w:color w:val="000000"/>
          <w:spacing w:val="0"/>
          <w:sz w:val="32"/>
          <w:szCs w:val="32"/>
          <w:shd w:val="clear" w:fill="FFFFFF"/>
        </w:rPr>
        <w:t>2021年1月1日至2021年12月31日。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14、项目</w:t>
      </w:r>
      <w:r>
        <w:rPr>
          <w:rFonts w:hint="eastAsia" w:ascii="仿宋_GB2312" w:hAnsi="仿宋" w:eastAsia="仿宋_GB2312" w:cs="仿宋_GB2312"/>
          <w:b/>
          <w:i w:val="0"/>
          <w:caps w:val="0"/>
          <w:color w:val="000000"/>
          <w:spacing w:val="0"/>
          <w:sz w:val="32"/>
          <w:szCs w:val="32"/>
          <w:shd w:val="clear" w:fill="FFFFFF"/>
        </w:rPr>
        <w:t>名称：</w:t>
      </w:r>
      <w:r>
        <w:rPr>
          <w:rFonts w:hint="eastAsia" w:ascii="仿宋" w:hAnsi="仿宋" w:eastAsia="仿宋" w:cs="仿宋"/>
          <w:b/>
          <w:i w:val="0"/>
          <w:caps w:val="0"/>
          <w:color w:val="000000"/>
          <w:spacing w:val="0"/>
          <w:sz w:val="32"/>
          <w:szCs w:val="32"/>
          <w:shd w:val="clear" w:fill="FFFFFF"/>
        </w:rPr>
        <w:t>2020年自治区财政林业专项资金（哈密市野生动物救护中心基础设施建设项目）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设立的政策依据：关于调整下达</w:t>
      </w:r>
      <w:r>
        <w:rPr>
          <w:rFonts w:hint="eastAsia" w:ascii="仿宋" w:hAnsi="仿宋" w:eastAsia="仿宋" w:cs="仿宋"/>
          <w:b/>
          <w:i w:val="0"/>
          <w:caps w:val="0"/>
          <w:color w:val="000000"/>
          <w:spacing w:val="0"/>
          <w:sz w:val="32"/>
          <w:szCs w:val="32"/>
          <w:shd w:val="clear" w:fill="FFFFFF"/>
        </w:rPr>
        <w:t>2020年第二批中央财政林业改革发展资金（国土绿化、国家级自然保护区、湿地等生态保护支出）任务的通知哈市财建【2020】80号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预算安排规模：</w:t>
      </w:r>
      <w:r>
        <w:rPr>
          <w:rFonts w:hint="eastAsia" w:ascii="仿宋" w:hAnsi="仿宋" w:eastAsia="仿宋" w:cs="仿宋"/>
          <w:b/>
          <w:i w:val="0"/>
          <w:caps w:val="0"/>
          <w:color w:val="000000"/>
          <w:spacing w:val="0"/>
          <w:sz w:val="32"/>
          <w:szCs w:val="32"/>
          <w:shd w:val="clear" w:fill="FFFFFF"/>
        </w:rPr>
        <w:t>100万元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项目承担单位：伊州区林业和草原局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资金分配情况：项目建设预算资金</w:t>
      </w:r>
      <w:r>
        <w:rPr>
          <w:rFonts w:hint="eastAsia" w:ascii="仿宋" w:hAnsi="仿宋" w:eastAsia="仿宋" w:cs="仿宋"/>
          <w:b/>
          <w:i w:val="0"/>
          <w:caps w:val="0"/>
          <w:color w:val="000000"/>
          <w:spacing w:val="0"/>
          <w:sz w:val="32"/>
          <w:szCs w:val="32"/>
          <w:shd w:val="clear" w:fill="FFFFFF"/>
        </w:rPr>
        <w:t>100万元。其中:工作室预算31.90</w:t>
      </w:r>
      <w:r>
        <w:rPr>
          <w:rFonts w:hint="eastAsia" w:ascii="仿宋_GB2312" w:hAnsi="仿宋" w:eastAsia="仿宋_GB2312" w:cs="仿宋_GB2312"/>
          <w:b/>
          <w:i w:val="0"/>
          <w:caps w:val="0"/>
          <w:color w:val="000000"/>
          <w:spacing w:val="0"/>
          <w:sz w:val="32"/>
          <w:szCs w:val="32"/>
          <w:shd w:val="clear" w:fill="FFFFFF"/>
        </w:rPr>
        <w:t>万元，棚圈</w:t>
      </w:r>
      <w:r>
        <w:rPr>
          <w:rFonts w:hint="eastAsia" w:ascii="仿宋" w:hAnsi="仿宋" w:eastAsia="仿宋" w:cs="仿宋"/>
          <w:b/>
          <w:i w:val="0"/>
          <w:caps w:val="0"/>
          <w:color w:val="000000"/>
          <w:spacing w:val="0"/>
          <w:sz w:val="32"/>
          <w:szCs w:val="32"/>
          <w:shd w:val="clear" w:fill="FFFFFF"/>
        </w:rPr>
        <w:t>5间预算20万；圈养围栏6个预算4万元；养殖笼20个，预算1万元；院内地面进行硬化、四周周围建设院墙及院子大门建设等预算5万元；水、电、暖等配套设施建设及冰柜、仪器等物品购置，预算33.1万元；项目建设其他相关资金预算5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资金执行时间：</w:t>
      </w:r>
      <w:r>
        <w:rPr>
          <w:rFonts w:hint="eastAsia" w:ascii="仿宋" w:hAnsi="仿宋" w:eastAsia="仿宋" w:cs="仿宋"/>
          <w:b/>
          <w:i w:val="0"/>
          <w:caps w:val="0"/>
          <w:color w:val="000000"/>
          <w:spacing w:val="0"/>
          <w:sz w:val="32"/>
          <w:szCs w:val="32"/>
          <w:shd w:val="clear" w:fill="FFFFFF"/>
        </w:rPr>
        <w:t>2020年8月1日至2021年12月30日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315"/>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黑体" w:hAnsi="宋体" w:eastAsia="黑体" w:cs="黑体"/>
          <w:b/>
          <w:i w:val="0"/>
          <w:caps w:val="0"/>
          <w:color w:val="000000"/>
          <w:spacing w:val="0"/>
          <w:sz w:val="32"/>
          <w:szCs w:val="32"/>
          <w:shd w:val="clear" w:fill="FFFFFF"/>
        </w:rPr>
        <w:t>八、关于哈密市伊州区林业和草原局部门2021年一般公共预算“三公”经费预算情况说明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哈密市伊州区林业和草原局部门</w:t>
      </w:r>
      <w:r>
        <w:rPr>
          <w:rFonts w:hint="eastAsia" w:ascii="仿宋" w:hAnsi="仿宋" w:eastAsia="仿宋" w:cs="仿宋"/>
          <w:b/>
          <w:i w:val="0"/>
          <w:caps w:val="0"/>
          <w:color w:val="000000"/>
          <w:spacing w:val="0"/>
          <w:sz w:val="32"/>
          <w:szCs w:val="32"/>
          <w:shd w:val="clear" w:fill="FFFFFF"/>
        </w:rPr>
        <w:t>2021年一般公共预算“三公”经费数为4.21万元，其中：因公出国（境）费0万元，公务用车购置0万元，公务用车运行费4.21万元，公务接待费0万元。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2021年一般公共预算“三公”经费比上年</w:t>
      </w:r>
      <w:r>
        <w:rPr>
          <w:rFonts w:hint="eastAsia" w:ascii="仿宋" w:hAnsi="仿宋" w:eastAsia="仿宋" w:cs="仿宋"/>
          <w:b/>
          <w:i w:val="0"/>
          <w:caps w:val="0"/>
          <w:color w:val="000000"/>
          <w:spacing w:val="0"/>
          <w:sz w:val="32"/>
          <w:szCs w:val="32"/>
          <w:shd w:val="clear" w:fill="FFFFFF"/>
          <w:lang w:val="en-US" w:eastAsia="zh-CN"/>
        </w:rPr>
        <w:t>预算</w:t>
      </w:r>
      <w:r>
        <w:rPr>
          <w:rFonts w:hint="eastAsia" w:ascii="仿宋" w:hAnsi="仿宋" w:eastAsia="仿宋" w:cs="仿宋"/>
          <w:b/>
          <w:i w:val="0"/>
          <w:caps w:val="0"/>
          <w:color w:val="000000"/>
          <w:spacing w:val="0"/>
          <w:sz w:val="32"/>
          <w:szCs w:val="32"/>
          <w:shd w:val="clear" w:fill="FFFFFF"/>
        </w:rPr>
        <w:t>增加0万元，其中：因公出国（境）费增加0万元，主要原因是未安排预算；公务用车购置费为0万元，主要原因是未安排预算；公务用车运行费增加0万元，主要原因是与上年预算相比无变化；公务接待费增加0万元，主要原因是未安排预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黑体" w:hAnsi="宋体" w:eastAsia="黑体" w:cs="黑体"/>
          <w:b/>
          <w:i w:val="0"/>
          <w:caps w:val="0"/>
          <w:color w:val="000000"/>
          <w:spacing w:val="0"/>
          <w:sz w:val="32"/>
          <w:szCs w:val="32"/>
          <w:shd w:val="clear" w:fill="FFFFFF"/>
        </w:rPr>
        <w:t>九、关于哈密市伊州区林业和草原局部门2021年政府性基金预算拨款情况说明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哈密市伊州区林业和草原局部门</w:t>
      </w:r>
      <w:r>
        <w:rPr>
          <w:rFonts w:hint="eastAsia" w:ascii="仿宋" w:hAnsi="仿宋" w:eastAsia="仿宋" w:cs="仿宋"/>
          <w:b/>
          <w:i w:val="0"/>
          <w:caps w:val="0"/>
          <w:color w:val="000000"/>
          <w:spacing w:val="0"/>
          <w:sz w:val="32"/>
          <w:szCs w:val="32"/>
          <w:shd w:val="clear" w:fill="FFFFFF"/>
        </w:rPr>
        <w:t>2021年没有使用政府性基金预算拨款安排的支出，政府性基金预算支出情况表为空表。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黑体" w:hAnsi="宋体" w:eastAsia="黑体" w:cs="黑体"/>
          <w:b/>
          <w:i w:val="0"/>
          <w:caps w:val="0"/>
          <w:color w:val="000000"/>
          <w:spacing w:val="0"/>
          <w:sz w:val="32"/>
          <w:szCs w:val="32"/>
          <w:shd w:val="clear" w:fill="FFFFFF"/>
        </w:rPr>
        <w:t>十、其他重要事项的情况说明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both"/>
        <w:rPr>
          <w:rFonts w:hint="default" w:ascii="Calibri" w:hAnsi="Calibri" w:cs="Calibri"/>
          <w:sz w:val="21"/>
          <w:szCs w:val="21"/>
        </w:rPr>
      </w:pPr>
      <w:r>
        <w:rPr>
          <w:rFonts w:hint="eastAsia" w:ascii="楷体_GB2312" w:hAnsi="楷体" w:eastAsia="楷体_GB2312" w:cs="楷体_GB2312"/>
          <w:b/>
          <w:i w:val="0"/>
          <w:caps w:val="0"/>
          <w:color w:val="000000"/>
          <w:spacing w:val="0"/>
          <w:sz w:val="32"/>
          <w:szCs w:val="32"/>
          <w:shd w:val="clear" w:fill="FFFFFF"/>
        </w:rPr>
        <w:t>（一）机关运行经费情况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2021年，哈密市伊州区林业和草原局部门的机关运行经费财政拨款预算24.38</w:t>
      </w:r>
      <w:r>
        <w:rPr>
          <w:rFonts w:hint="eastAsia" w:ascii="仿宋_GB2312" w:hAnsi="仿宋" w:eastAsia="仿宋_GB2312" w:cs="仿宋_GB2312"/>
          <w:b/>
          <w:i w:val="0"/>
          <w:caps w:val="0"/>
          <w:color w:val="000000"/>
          <w:spacing w:val="0"/>
          <w:sz w:val="32"/>
          <w:szCs w:val="32"/>
          <w:shd w:val="clear" w:fill="FFFFFF"/>
        </w:rPr>
        <w:t>万元，比上年预算减少</w:t>
      </w:r>
      <w:r>
        <w:rPr>
          <w:rFonts w:hint="eastAsia" w:ascii="仿宋" w:hAnsi="仿宋" w:eastAsia="仿宋" w:cs="仿宋"/>
          <w:b/>
          <w:i w:val="0"/>
          <w:caps w:val="0"/>
          <w:color w:val="000000"/>
          <w:spacing w:val="0"/>
          <w:sz w:val="32"/>
          <w:szCs w:val="32"/>
          <w:shd w:val="clear" w:fill="FFFFFF"/>
        </w:rPr>
        <w:t>1.29万元，下降5.03%。主要原因是人员变动，人均工作经费减少。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both"/>
        <w:rPr>
          <w:rFonts w:hint="default" w:ascii="Calibri" w:hAnsi="Calibri" w:cs="Calibri"/>
          <w:sz w:val="21"/>
          <w:szCs w:val="21"/>
        </w:rPr>
      </w:pPr>
      <w:r>
        <w:rPr>
          <w:rFonts w:hint="eastAsia" w:ascii="楷体_GB2312" w:hAnsi="楷体" w:eastAsia="楷体_GB2312" w:cs="楷体_GB2312"/>
          <w:b/>
          <w:i w:val="0"/>
          <w:caps w:val="0"/>
          <w:color w:val="000000"/>
          <w:spacing w:val="0"/>
          <w:sz w:val="32"/>
          <w:szCs w:val="32"/>
          <w:shd w:val="clear" w:fill="FFFFFF"/>
        </w:rPr>
        <w:t>（二）政府采购情况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2021年，哈密市伊州区林业和草原局部门政府采购预算0万元，其中：政府采购货物预算0万元，政府采购工程预算0万元，政府采购服务预算0万元。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2021年度部门面向中小企业预留政府采购项目预算金额0万元，其中：面向小微企业预留政府采购项目预算金额0万元。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both"/>
        <w:rPr>
          <w:rFonts w:hint="default" w:ascii="Calibri" w:hAnsi="Calibri" w:cs="Calibri"/>
          <w:sz w:val="21"/>
          <w:szCs w:val="21"/>
        </w:rPr>
      </w:pPr>
      <w:r>
        <w:rPr>
          <w:rFonts w:hint="eastAsia" w:ascii="楷体_GB2312" w:hAnsi="楷体" w:eastAsia="楷体_GB2312" w:cs="楷体_GB2312"/>
          <w:b/>
          <w:i w:val="0"/>
          <w:caps w:val="0"/>
          <w:color w:val="000000"/>
          <w:spacing w:val="0"/>
          <w:sz w:val="32"/>
          <w:szCs w:val="32"/>
          <w:shd w:val="clear" w:fill="FFFFFF"/>
        </w:rPr>
        <w:t>（三）国有资产占用使用情况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截至</w:t>
      </w:r>
      <w:r>
        <w:rPr>
          <w:rFonts w:hint="eastAsia" w:ascii="仿宋" w:hAnsi="仿宋" w:eastAsia="仿宋" w:cs="仿宋"/>
          <w:b/>
          <w:i w:val="0"/>
          <w:caps w:val="0"/>
          <w:color w:val="000000"/>
          <w:spacing w:val="0"/>
          <w:sz w:val="32"/>
          <w:szCs w:val="32"/>
          <w:shd w:val="clear" w:fill="FFFFFF"/>
        </w:rPr>
        <w:t>2020</w:t>
      </w:r>
      <w:r>
        <w:rPr>
          <w:rFonts w:hint="eastAsia" w:ascii="仿宋_GB2312" w:hAnsi="仿宋" w:eastAsia="仿宋_GB2312" w:cs="仿宋_GB2312"/>
          <w:b/>
          <w:i w:val="0"/>
          <w:caps w:val="0"/>
          <w:color w:val="000000"/>
          <w:spacing w:val="0"/>
          <w:sz w:val="32"/>
          <w:szCs w:val="32"/>
          <w:shd w:val="clear" w:fill="FFFFFF"/>
        </w:rPr>
        <w:t>年底，哈密市伊州区林业和草原局部门及下属各预算单位占用使用国有资产总体情况为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1.房屋2033平方米，价值315.60</w:t>
      </w:r>
      <w:r>
        <w:rPr>
          <w:rFonts w:hint="eastAsia" w:ascii="仿宋_GB2312" w:hAnsi="仿宋" w:eastAsia="仿宋_GB2312" w:cs="仿宋_GB2312"/>
          <w:b/>
          <w:i w:val="0"/>
          <w:caps w:val="0"/>
          <w:color w:val="000000"/>
          <w:spacing w:val="0"/>
          <w:sz w:val="32"/>
          <w:szCs w:val="32"/>
          <w:shd w:val="clear" w:fill="FFFFFF"/>
        </w:rPr>
        <w:t>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2.车辆20辆，价值282.10</w:t>
      </w:r>
      <w:r>
        <w:rPr>
          <w:rFonts w:hint="eastAsia" w:ascii="仿宋_GB2312" w:hAnsi="仿宋" w:eastAsia="仿宋_GB2312" w:cs="仿宋_GB2312"/>
          <w:b/>
          <w:i w:val="0"/>
          <w:caps w:val="0"/>
          <w:color w:val="000000"/>
          <w:spacing w:val="0"/>
          <w:sz w:val="32"/>
          <w:szCs w:val="32"/>
          <w:shd w:val="clear" w:fill="FFFFFF"/>
        </w:rPr>
        <w:t>万元；其中：一般公务用车</w:t>
      </w:r>
      <w:r>
        <w:rPr>
          <w:rFonts w:hint="eastAsia" w:ascii="仿宋" w:hAnsi="仿宋" w:eastAsia="仿宋" w:cs="仿宋"/>
          <w:b/>
          <w:i w:val="0"/>
          <w:caps w:val="0"/>
          <w:color w:val="000000"/>
          <w:spacing w:val="0"/>
          <w:sz w:val="32"/>
          <w:szCs w:val="32"/>
          <w:shd w:val="clear" w:fill="FFFFFF"/>
        </w:rPr>
        <w:t>9辆，价值122.20</w:t>
      </w:r>
      <w:r>
        <w:rPr>
          <w:rFonts w:hint="eastAsia" w:ascii="仿宋_GB2312" w:hAnsi="仿宋" w:eastAsia="仿宋_GB2312" w:cs="仿宋_GB2312"/>
          <w:b/>
          <w:i w:val="0"/>
          <w:caps w:val="0"/>
          <w:color w:val="000000"/>
          <w:spacing w:val="0"/>
          <w:sz w:val="32"/>
          <w:szCs w:val="32"/>
          <w:shd w:val="clear" w:fill="FFFFFF"/>
        </w:rPr>
        <w:t>万元；执法执勤用车</w:t>
      </w:r>
      <w:r>
        <w:rPr>
          <w:rFonts w:hint="eastAsia" w:ascii="仿宋" w:hAnsi="仿宋" w:eastAsia="仿宋" w:cs="仿宋"/>
          <w:b/>
          <w:i w:val="0"/>
          <w:caps w:val="0"/>
          <w:color w:val="000000"/>
          <w:spacing w:val="0"/>
          <w:sz w:val="32"/>
          <w:szCs w:val="32"/>
          <w:shd w:val="clear" w:fill="FFFFFF"/>
        </w:rPr>
        <w:t>0</w:t>
      </w:r>
      <w:r>
        <w:rPr>
          <w:rFonts w:hint="eastAsia" w:ascii="仿宋_GB2312" w:hAnsi="仿宋" w:eastAsia="仿宋_GB2312" w:cs="仿宋_GB2312"/>
          <w:b/>
          <w:i w:val="0"/>
          <w:caps w:val="0"/>
          <w:color w:val="000000"/>
          <w:spacing w:val="0"/>
          <w:sz w:val="32"/>
          <w:szCs w:val="32"/>
          <w:shd w:val="clear" w:fill="FFFFFF"/>
        </w:rPr>
        <w:t>辆，价值</w:t>
      </w:r>
      <w:r>
        <w:rPr>
          <w:rFonts w:hint="eastAsia" w:ascii="仿宋" w:hAnsi="仿宋" w:eastAsia="仿宋" w:cs="仿宋"/>
          <w:b/>
          <w:i w:val="0"/>
          <w:caps w:val="0"/>
          <w:color w:val="000000"/>
          <w:spacing w:val="0"/>
          <w:sz w:val="32"/>
          <w:szCs w:val="32"/>
          <w:shd w:val="clear" w:fill="FFFFFF"/>
        </w:rPr>
        <w:t>0</w:t>
      </w:r>
      <w:r>
        <w:rPr>
          <w:rFonts w:hint="eastAsia" w:ascii="仿宋_GB2312" w:hAnsi="仿宋" w:eastAsia="仿宋_GB2312" w:cs="仿宋_GB2312"/>
          <w:b/>
          <w:i w:val="0"/>
          <w:caps w:val="0"/>
          <w:color w:val="000000"/>
          <w:spacing w:val="0"/>
          <w:sz w:val="32"/>
          <w:szCs w:val="32"/>
          <w:shd w:val="clear" w:fill="FFFFFF"/>
        </w:rPr>
        <w:t>万元；其他车辆</w:t>
      </w:r>
      <w:r>
        <w:rPr>
          <w:rFonts w:hint="eastAsia" w:ascii="仿宋" w:hAnsi="仿宋" w:eastAsia="仿宋" w:cs="仿宋"/>
          <w:b/>
          <w:i w:val="0"/>
          <w:caps w:val="0"/>
          <w:color w:val="000000"/>
          <w:spacing w:val="0"/>
          <w:sz w:val="32"/>
          <w:szCs w:val="32"/>
          <w:shd w:val="clear" w:fill="FFFFFF"/>
        </w:rPr>
        <w:t>11辆，价值159.90</w:t>
      </w:r>
      <w:r>
        <w:rPr>
          <w:rFonts w:hint="eastAsia" w:ascii="仿宋_GB2312" w:hAnsi="仿宋" w:eastAsia="仿宋_GB2312" w:cs="仿宋_GB2312"/>
          <w:b/>
          <w:i w:val="0"/>
          <w:caps w:val="0"/>
          <w:color w:val="000000"/>
          <w:spacing w:val="0"/>
          <w:sz w:val="32"/>
          <w:szCs w:val="32"/>
          <w:shd w:val="clear" w:fill="FFFFFF"/>
        </w:rPr>
        <w:t>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3.办公家具价值40.68万元。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4.其他资产价值180.59万元。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单位价值</w:t>
      </w:r>
      <w:r>
        <w:rPr>
          <w:rFonts w:hint="eastAsia" w:ascii="仿宋" w:hAnsi="仿宋" w:eastAsia="仿宋" w:cs="仿宋"/>
          <w:b/>
          <w:i w:val="0"/>
          <w:caps w:val="0"/>
          <w:color w:val="000000"/>
          <w:spacing w:val="0"/>
          <w:sz w:val="32"/>
          <w:szCs w:val="32"/>
          <w:shd w:val="clear" w:fill="FFFFFF"/>
        </w:rPr>
        <w:t>50万元以上大型设备0台（套），单位价值100万元以上大型设备0台（套）。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2021年部门预算未安排购置车辆经费，安排购置50万元以上大型设备0台（套），单位价值100万元以上大型设备0台（套）。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both"/>
        <w:rPr>
          <w:rFonts w:hint="default" w:ascii="Calibri" w:hAnsi="Calibri" w:cs="Calibri"/>
          <w:sz w:val="21"/>
          <w:szCs w:val="21"/>
        </w:rPr>
      </w:pPr>
      <w:r>
        <w:rPr>
          <w:rFonts w:hint="eastAsia" w:ascii="楷体_GB2312" w:hAnsi="楷体" w:eastAsia="楷体_GB2312" w:cs="楷体_GB2312"/>
          <w:b/>
          <w:i w:val="0"/>
          <w:caps w:val="0"/>
          <w:color w:val="000000"/>
          <w:spacing w:val="0"/>
          <w:sz w:val="32"/>
          <w:szCs w:val="32"/>
          <w:shd w:val="clear" w:fill="FFFFFF"/>
        </w:rPr>
        <w:t>（四）预算绩效情况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Calibri" w:hAnsi="Calibri" w:cs="Calibri"/>
          <w:sz w:val="21"/>
          <w:szCs w:val="21"/>
        </w:rPr>
      </w:pPr>
      <w:r>
        <w:rPr>
          <w:rFonts w:hint="eastAsia" w:ascii="仿宋" w:hAnsi="仿宋" w:eastAsia="仿宋" w:cs="仿宋"/>
          <w:b/>
          <w:i w:val="0"/>
          <w:caps w:val="0"/>
          <w:color w:val="000000"/>
          <w:spacing w:val="0"/>
          <w:sz w:val="32"/>
          <w:szCs w:val="32"/>
          <w:shd w:val="clear" w:fill="FFFFFF"/>
        </w:rPr>
        <w:t>2021年度，本年度实行绩效管理的一般公共预算项目14个，涉及预算金额1882.45万元。具体情况见下表（按项目分别填报）：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宋体" w:hAnsi="宋体" w:eastAsia="宋体" w:cs="宋体"/>
          <w:sz w:val="21"/>
          <w:szCs w:val="21"/>
        </w:rPr>
      </w:pPr>
      <w:r>
        <w:rPr>
          <w:rFonts w:hint="default" w:ascii="仿宋" w:hAnsi="仿宋" w:eastAsia="仿宋" w:cs="仿宋"/>
          <w:b/>
          <w:i w:val="0"/>
          <w:caps w:val="0"/>
          <w:color w:val="000000"/>
          <w:spacing w:val="0"/>
          <w:sz w:val="32"/>
          <w:szCs w:val="32"/>
        </w:rPr>
        <w:br w:type="textWrapping"/>
      </w:r>
      <w:r>
        <w:rPr>
          <w:rFonts w:hint="eastAsia" w:ascii="宋体" w:hAnsi="宋体" w:eastAsia="宋体" w:cs="宋体"/>
          <w:sz w:val="21"/>
          <w:szCs w:val="21"/>
        </w:rPr>
        <w:t>1. 项  目  支  出  绩  效  目  标  表</w:t>
      </w:r>
    </w:p>
    <w:tbl>
      <w:tblPr>
        <w:tblStyle w:val="4"/>
        <w:tblW w:w="9450" w:type="dxa"/>
        <w:tblInd w:w="13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60"/>
        <w:gridCol w:w="1452"/>
        <w:gridCol w:w="1224"/>
        <w:gridCol w:w="1476"/>
        <w:gridCol w:w="1039"/>
        <w:gridCol w:w="1481"/>
        <w:gridCol w:w="18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34" w:hRule="atLeast"/>
        </w:trPr>
        <w:tc>
          <w:tcPr>
            <w:tcW w:w="960"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预算单位</w:t>
            </w:r>
          </w:p>
        </w:tc>
        <w:tc>
          <w:tcPr>
            <w:tcW w:w="4152" w:type="dxa"/>
            <w:gridSpan w:val="3"/>
            <w:tcBorders>
              <w:top w:val="single" w:color="000000" w:sz="8" w:space="0"/>
              <w:left w:val="nil"/>
              <w:bottom w:val="single" w:color="000000" w:sz="8" w:space="0"/>
              <w:right w:val="nil"/>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   哈密市伊州区林业和草原局                               </w:t>
            </w:r>
          </w:p>
        </w:tc>
        <w:tc>
          <w:tcPr>
            <w:tcW w:w="1039"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项目名称</w:t>
            </w:r>
          </w:p>
        </w:tc>
        <w:tc>
          <w:tcPr>
            <w:tcW w:w="3299" w:type="dxa"/>
            <w:gridSpan w:val="2"/>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 2020年自治区林业财政专项资金林果业提质增效示范田建设项目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0" w:hRule="atLeast"/>
        </w:trPr>
        <w:tc>
          <w:tcPr>
            <w:tcW w:w="96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项目资金（万元）</w:t>
            </w:r>
          </w:p>
        </w:tc>
        <w:tc>
          <w:tcPr>
            <w:tcW w:w="145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年度资金总额：</w:t>
            </w:r>
          </w:p>
        </w:tc>
        <w:tc>
          <w:tcPr>
            <w:tcW w:w="1224"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    20</w:t>
            </w:r>
          </w:p>
        </w:tc>
        <w:tc>
          <w:tcPr>
            <w:tcW w:w="1476"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其中：财政拨款</w:t>
            </w:r>
          </w:p>
        </w:tc>
        <w:tc>
          <w:tcPr>
            <w:tcW w:w="1039" w:type="dxa"/>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  20       </w:t>
            </w:r>
          </w:p>
        </w:tc>
        <w:tc>
          <w:tcPr>
            <w:tcW w:w="1481"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其他资金</w:t>
            </w:r>
          </w:p>
        </w:tc>
        <w:tc>
          <w:tcPr>
            <w:tcW w:w="1818"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0.00</w:t>
            </w:r>
            <w:r>
              <w:rPr>
                <w:rFonts w:hint="eastAsia" w:ascii="宋体" w:hAnsi="宋体" w:eastAsia="宋体" w:cs="宋体"/>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44" w:hRule="atLeast"/>
        </w:trPr>
        <w:tc>
          <w:tcPr>
            <w:tcW w:w="96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项目总体目标</w:t>
            </w:r>
          </w:p>
        </w:tc>
        <w:tc>
          <w:tcPr>
            <w:tcW w:w="8490" w:type="dxa"/>
            <w:gridSpan w:val="6"/>
            <w:tcBorders>
              <w:top w:val="nil"/>
              <w:left w:val="nil"/>
              <w:bottom w:val="single" w:color="000000" w:sz="8" w:space="0"/>
              <w:right w:val="single" w:color="000000" w:sz="8" w:space="0"/>
            </w:tcBorders>
            <w:shd w:val="clear" w:color="auto" w:fill="auto"/>
            <w:tcMar>
              <w:top w:w="12" w:type="dxa"/>
              <w:left w:w="12" w:type="dxa"/>
              <w:right w:w="12"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   每个示范园建设持续抓</w:t>
            </w:r>
            <w:r>
              <w:rPr>
                <w:rFonts w:hint="default" w:ascii="Calibri" w:hAnsi="Calibri" w:eastAsia="宋体" w:cs="Calibri"/>
                <w:sz w:val="21"/>
                <w:szCs w:val="21"/>
              </w:rPr>
              <w:t>3-5</w:t>
            </w:r>
            <w:r>
              <w:rPr>
                <w:rFonts w:hint="eastAsia" w:ascii="宋体" w:hAnsi="宋体" w:eastAsia="宋体" w:cs="宋体"/>
                <w:sz w:val="21"/>
                <w:szCs w:val="21"/>
              </w:rPr>
              <w:t>年，把示范园打造成学习“样板田”、“果农田间课堂”，特色林果业技术培训基地、观摩学习基地的推广服务基地，切实发挥示范园带动作用。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6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一级指标</w:t>
            </w:r>
          </w:p>
        </w:tc>
        <w:tc>
          <w:tcPr>
            <w:tcW w:w="145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二级指标</w:t>
            </w:r>
          </w:p>
        </w:tc>
        <w:tc>
          <w:tcPr>
            <w:tcW w:w="3739" w:type="dxa"/>
            <w:gridSpan w:val="3"/>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三级指标</w:t>
            </w:r>
          </w:p>
        </w:tc>
        <w:tc>
          <w:tcPr>
            <w:tcW w:w="3299" w:type="dxa"/>
            <w:gridSpan w:val="2"/>
            <w:tcBorders>
              <w:top w:val="single" w:color="000000" w:sz="8" w:space="0"/>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restart"/>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sz w:val="21"/>
                <w:szCs w:val="21"/>
              </w:rPr>
              <w:t>产出指标</w:t>
            </w: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数量指标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乡镇级示范园建设规模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r>
              <w:rPr>
                <w:rFonts w:hint="default" w:ascii="Calibri" w:hAnsi="Calibri" w:eastAsia="宋体" w:cs="Calibri"/>
                <w:sz w:val="21"/>
                <w:szCs w:val="21"/>
              </w:rPr>
              <w:t>200</w:t>
            </w:r>
            <w:r>
              <w:rPr>
                <w:rFonts w:hint="eastAsia" w:ascii="宋体" w:hAnsi="宋体" w:eastAsia="宋体" w:cs="宋体"/>
                <w:sz w:val="21"/>
                <w:szCs w:val="21"/>
              </w:rPr>
              <w:t>亩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left"/>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乡镇级示范园</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r>
              <w:rPr>
                <w:rFonts w:hint="default" w:ascii="Calibri" w:hAnsi="Calibri" w:eastAsia="宋体" w:cs="Calibri"/>
                <w:sz w:val="21"/>
                <w:szCs w:val="21"/>
              </w:rPr>
              <w:t>2 </w:t>
            </w:r>
            <w:r>
              <w:rPr>
                <w:rFonts w:hint="eastAsia" w:ascii="宋体" w:hAnsi="宋体" w:eastAsia="宋体" w:cs="宋体"/>
                <w:sz w:val="21"/>
                <w:szCs w:val="21"/>
              </w:rPr>
              <w:t>个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left"/>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质量指标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哈密市林果示范园检查评分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r>
              <w:rPr>
                <w:rFonts w:hint="default" w:ascii="Calibri" w:hAnsi="Calibri" w:eastAsia="宋体" w:cs="Calibri"/>
                <w:sz w:val="21"/>
                <w:szCs w:val="21"/>
              </w:rPr>
              <w:t>85</w:t>
            </w:r>
            <w:r>
              <w:rPr>
                <w:rFonts w:hint="eastAsia" w:ascii="宋体" w:hAnsi="宋体" w:eastAsia="宋体" w:cs="宋体"/>
                <w:sz w:val="21"/>
                <w:szCs w:val="21"/>
              </w:rPr>
              <w:t>分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left"/>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left"/>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时效指标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    示范园建设开始时间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2021年1月1日</w:t>
            </w:r>
            <w:r>
              <w:rPr>
                <w:rFonts w:hint="eastAsia" w:ascii="宋体" w:hAnsi="宋体" w:eastAsia="宋体" w:cs="宋体"/>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left"/>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    示范园建设结束时间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eastAsia="宋体" w:cs="Calibri"/>
                <w:sz w:val="21"/>
                <w:szCs w:val="21"/>
                <w:lang w:val="en-US" w:eastAsia="zh-CN"/>
              </w:rPr>
            </w:pPr>
            <w:r>
              <w:rPr>
                <w:rFonts w:hint="eastAsia" w:ascii="宋体" w:hAnsi="宋体" w:eastAsia="宋体" w:cs="宋体"/>
                <w:sz w:val="21"/>
                <w:szCs w:val="21"/>
              </w:rPr>
              <w:t>      </w:t>
            </w:r>
            <w:r>
              <w:rPr>
                <w:rFonts w:hint="eastAsia" w:ascii="宋体" w:hAnsi="宋体" w:eastAsia="宋体" w:cs="宋体"/>
                <w:sz w:val="21"/>
                <w:szCs w:val="21"/>
                <w:lang w:val="en-US" w:eastAsia="zh-CN"/>
              </w:rPr>
              <w:t>2021年12月31日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left"/>
              <w:rPr>
                <w:rFonts w:hint="default" w:ascii="Times New Roman" w:hAnsi="Times New Roman" w:cs="Times New Roman"/>
                <w:sz w:val="20"/>
                <w:szCs w:val="20"/>
              </w:rPr>
            </w:pPr>
          </w:p>
        </w:tc>
        <w:tc>
          <w:tcPr>
            <w:tcW w:w="145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成本指标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    乡镇级示范园补助标准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=100000元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restart"/>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sz w:val="21"/>
                <w:szCs w:val="21"/>
              </w:rPr>
              <w:t>效益指标</w:t>
            </w:r>
          </w:p>
        </w:tc>
        <w:tc>
          <w:tcPr>
            <w:tcW w:w="145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经济效益指标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红枣示范园鲜枣产量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default" w:ascii="Calibri" w:hAnsi="Calibri" w:eastAsia="宋体" w:cs="Calibri"/>
                <w:sz w:val="21"/>
                <w:szCs w:val="21"/>
              </w:rPr>
              <w:t>350</w:t>
            </w:r>
            <w:r>
              <w:rPr>
                <w:rFonts w:hint="eastAsia" w:ascii="宋体" w:hAnsi="宋体" w:eastAsia="宋体" w:cs="宋体"/>
                <w:sz w:val="21"/>
                <w:szCs w:val="21"/>
              </w:rPr>
              <w:t>公斤</w:t>
            </w:r>
            <w:r>
              <w:rPr>
                <w:rFonts w:hint="default" w:ascii="Calibri" w:hAnsi="Calibri" w:eastAsia="宋体" w:cs="Calibri"/>
                <w:sz w:val="21"/>
                <w:szCs w:val="21"/>
              </w:rPr>
              <w:t>/</w:t>
            </w:r>
            <w:r>
              <w:rPr>
                <w:rFonts w:hint="eastAsia" w:ascii="宋体" w:hAnsi="宋体" w:eastAsia="宋体" w:cs="宋体"/>
                <w:sz w:val="21"/>
                <w:szCs w:val="21"/>
              </w:rPr>
              <w:t>亩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left"/>
              <w:rPr>
                <w:rFonts w:hint="default" w:ascii="Times New Roman" w:hAnsi="Times New Roman" w:cs="Times New Roman"/>
                <w:sz w:val="20"/>
                <w:szCs w:val="20"/>
              </w:rPr>
            </w:pPr>
          </w:p>
        </w:tc>
        <w:tc>
          <w:tcPr>
            <w:tcW w:w="145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社会效益指标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    带动伊州区林果业提质增效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   效果明显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left"/>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生态效益指标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    林果业健康发展发挥生态效益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      效果明显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left"/>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left"/>
              <w:rPr>
                <w:rFonts w:hint="default" w:ascii="Times New Roman" w:hAnsi="Times New Roman" w:cs="Times New Roman"/>
                <w:sz w:val="20"/>
                <w:szCs w:val="20"/>
              </w:rPr>
            </w:pPr>
          </w:p>
        </w:tc>
        <w:tc>
          <w:tcPr>
            <w:tcW w:w="145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可持续影响指标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   示范效果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r>
              <w:rPr>
                <w:rFonts w:hint="default" w:ascii="Calibri" w:hAnsi="Calibri" w:eastAsia="宋体" w:cs="Calibri"/>
                <w:sz w:val="21"/>
                <w:szCs w:val="21"/>
              </w:rPr>
              <w:t>1</w:t>
            </w:r>
            <w:r>
              <w:rPr>
                <w:rFonts w:hint="eastAsia" w:ascii="宋体" w:hAnsi="宋体" w:eastAsia="宋体" w:cs="宋体"/>
                <w:sz w:val="21"/>
                <w:szCs w:val="21"/>
              </w:rPr>
              <w:t>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sz w:val="21"/>
                <w:szCs w:val="21"/>
              </w:rPr>
              <w:t>满意度指标</w:t>
            </w:r>
          </w:p>
        </w:tc>
        <w:tc>
          <w:tcPr>
            <w:tcW w:w="145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满意度指标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     示范户满意度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w:t>
            </w:r>
            <w:r>
              <w:rPr>
                <w:rFonts w:hint="default" w:ascii="Calibri" w:hAnsi="Calibri" w:eastAsia="宋体" w:cs="Calibri"/>
                <w:sz w:val="21"/>
                <w:szCs w:val="21"/>
              </w:rPr>
              <w:t>95%        </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2835"/>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p>
    <w:tbl>
      <w:tblPr>
        <w:tblStyle w:val="4"/>
        <w:tblW w:w="945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60"/>
        <w:gridCol w:w="1452"/>
        <w:gridCol w:w="1224"/>
        <w:gridCol w:w="1476"/>
        <w:gridCol w:w="1039"/>
        <w:gridCol w:w="1481"/>
        <w:gridCol w:w="18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450" w:type="dxa"/>
            <w:gridSpan w:val="7"/>
            <w:tcBorders>
              <w:top w:val="nil"/>
              <w:left w:val="nil"/>
              <w:bottom w:val="nil"/>
              <w:right w:val="nil"/>
            </w:tcBorders>
            <w:shd w:val="clear" w:color="auto" w:fill="auto"/>
            <w:noWrap/>
            <w:tcMar>
              <w:top w:w="12" w:type="dxa"/>
              <w:left w:w="12" w:type="dxa"/>
              <w:right w:w="12"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3139"/>
              <w:jc w:val="both"/>
              <w:rPr>
                <w:rFonts w:hint="default" w:ascii="Calibri" w:hAnsi="Calibri" w:cs="Calibri"/>
                <w:sz w:val="21"/>
                <w:szCs w:val="21"/>
              </w:rPr>
            </w:pPr>
            <w:r>
              <w:rPr>
                <w:rFonts w:hint="eastAsia" w:ascii="宋体" w:hAnsi="宋体" w:eastAsia="宋体" w:cs="宋体"/>
                <w:sz w:val="21"/>
                <w:szCs w:val="21"/>
              </w:rPr>
              <w:t>2.项  目  支  出  绩  效  目  标  表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0" w:hRule="atLeast"/>
        </w:trPr>
        <w:tc>
          <w:tcPr>
            <w:tcW w:w="9450" w:type="dxa"/>
            <w:gridSpan w:val="7"/>
            <w:tcBorders>
              <w:top w:val="nil"/>
              <w:left w:val="nil"/>
              <w:bottom w:val="nil"/>
              <w:right w:val="nil"/>
            </w:tcBorders>
            <w:shd w:val="clear" w:color="auto" w:fill="auto"/>
            <w:noWrap/>
            <w:tcMar>
              <w:top w:w="12" w:type="dxa"/>
              <w:left w:w="12" w:type="dxa"/>
              <w:right w:w="12"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2021</w:t>
            </w:r>
            <w:r>
              <w:rPr>
                <w:rFonts w:hint="eastAsia" w:ascii="宋体" w:hAnsi="宋体" w:eastAsia="宋体" w:cs="宋体"/>
                <w:sz w:val="21"/>
                <w:szCs w:val="21"/>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7" w:hRule="atLeast"/>
        </w:trPr>
        <w:tc>
          <w:tcPr>
            <w:tcW w:w="960"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预算单位</w:t>
            </w:r>
          </w:p>
        </w:tc>
        <w:tc>
          <w:tcPr>
            <w:tcW w:w="4152" w:type="dxa"/>
            <w:gridSpan w:val="3"/>
            <w:tcBorders>
              <w:top w:val="single" w:color="000000" w:sz="8" w:space="0"/>
              <w:left w:val="nil"/>
              <w:bottom w:val="single" w:color="000000" w:sz="8" w:space="0"/>
              <w:right w:val="nil"/>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         哈密市伊州区林业和草原局         </w:t>
            </w:r>
          </w:p>
        </w:tc>
        <w:tc>
          <w:tcPr>
            <w:tcW w:w="1039"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项目名称</w:t>
            </w:r>
          </w:p>
        </w:tc>
        <w:tc>
          <w:tcPr>
            <w:tcW w:w="3299" w:type="dxa"/>
            <w:gridSpan w:val="2"/>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   2021年春季造林绿化苗木采购项目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0" w:hRule="atLeast"/>
        </w:trPr>
        <w:tc>
          <w:tcPr>
            <w:tcW w:w="96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项目资金（万元）</w:t>
            </w:r>
          </w:p>
        </w:tc>
        <w:tc>
          <w:tcPr>
            <w:tcW w:w="145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年度资金总额：</w:t>
            </w:r>
          </w:p>
        </w:tc>
        <w:tc>
          <w:tcPr>
            <w:tcW w:w="1224"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eastAsia="宋体" w:cs="Calibri"/>
                <w:sz w:val="21"/>
                <w:szCs w:val="21"/>
                <w:lang w:val="en-US" w:eastAsia="zh-CN"/>
              </w:rPr>
            </w:pPr>
            <w:r>
              <w:rPr>
                <w:rFonts w:hint="eastAsia" w:ascii="宋体" w:hAnsi="宋体" w:eastAsia="宋体" w:cs="宋体"/>
                <w:sz w:val="21"/>
                <w:szCs w:val="21"/>
              </w:rPr>
              <w:t> 100</w:t>
            </w:r>
            <w:r>
              <w:rPr>
                <w:rFonts w:hint="eastAsia" w:ascii="宋体" w:hAnsi="宋体" w:eastAsia="宋体" w:cs="宋体"/>
                <w:sz w:val="21"/>
                <w:szCs w:val="21"/>
                <w:lang w:val="en-US" w:eastAsia="zh-CN"/>
              </w:rPr>
              <w:t>.00</w:t>
            </w:r>
          </w:p>
        </w:tc>
        <w:tc>
          <w:tcPr>
            <w:tcW w:w="1476"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其中：财政拨款</w:t>
            </w:r>
          </w:p>
        </w:tc>
        <w:tc>
          <w:tcPr>
            <w:tcW w:w="1039" w:type="dxa"/>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eastAsia="宋体" w:cs="Calibri"/>
                <w:sz w:val="21"/>
                <w:szCs w:val="21"/>
                <w:lang w:val="en-US" w:eastAsia="zh-CN"/>
              </w:rPr>
            </w:pPr>
            <w:r>
              <w:rPr>
                <w:rFonts w:hint="eastAsia" w:ascii="宋体" w:hAnsi="宋体" w:eastAsia="宋体" w:cs="宋体"/>
                <w:sz w:val="21"/>
                <w:szCs w:val="21"/>
              </w:rPr>
              <w:t> 100</w:t>
            </w:r>
            <w:r>
              <w:rPr>
                <w:rFonts w:hint="eastAsia" w:ascii="宋体" w:hAnsi="宋体" w:eastAsia="宋体" w:cs="宋体"/>
                <w:sz w:val="21"/>
                <w:szCs w:val="21"/>
                <w:lang w:val="en-US" w:eastAsia="zh-CN"/>
              </w:rPr>
              <w:t>.00</w:t>
            </w:r>
          </w:p>
        </w:tc>
        <w:tc>
          <w:tcPr>
            <w:tcW w:w="1481"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其他资金</w:t>
            </w:r>
          </w:p>
        </w:tc>
        <w:tc>
          <w:tcPr>
            <w:tcW w:w="1818"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0.00</w:t>
            </w:r>
            <w:r>
              <w:rPr>
                <w:rFonts w:hint="eastAsia" w:ascii="宋体" w:hAnsi="宋体" w:eastAsia="宋体" w:cs="宋体"/>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2" w:hRule="atLeast"/>
        </w:trPr>
        <w:tc>
          <w:tcPr>
            <w:tcW w:w="96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项目总体目标</w:t>
            </w:r>
          </w:p>
        </w:tc>
        <w:tc>
          <w:tcPr>
            <w:tcW w:w="8490" w:type="dxa"/>
            <w:gridSpan w:val="6"/>
            <w:tcBorders>
              <w:top w:val="nil"/>
              <w:left w:val="nil"/>
              <w:bottom w:val="single" w:color="000000" w:sz="8" w:space="0"/>
              <w:right w:val="single" w:color="000000" w:sz="8" w:space="0"/>
            </w:tcBorders>
            <w:shd w:val="clear" w:color="auto" w:fill="auto"/>
            <w:tcMar>
              <w:top w:w="12" w:type="dxa"/>
              <w:left w:w="12" w:type="dxa"/>
              <w:right w:w="12"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 通过植树造林，减少风沙的影响，保证农作物增产增收，增加绿化面积，美化居住环境，改善生态环境。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6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一级指标</w:t>
            </w:r>
          </w:p>
        </w:tc>
        <w:tc>
          <w:tcPr>
            <w:tcW w:w="145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二级指标</w:t>
            </w:r>
          </w:p>
        </w:tc>
        <w:tc>
          <w:tcPr>
            <w:tcW w:w="3739" w:type="dxa"/>
            <w:gridSpan w:val="3"/>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三级指标</w:t>
            </w:r>
          </w:p>
        </w:tc>
        <w:tc>
          <w:tcPr>
            <w:tcW w:w="3299" w:type="dxa"/>
            <w:gridSpan w:val="2"/>
            <w:tcBorders>
              <w:top w:val="single" w:color="000000" w:sz="8" w:space="0"/>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restart"/>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产出指标</w:t>
            </w: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数量指标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  采购绿化苗木数量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r>
              <w:rPr>
                <w:rFonts w:hint="default" w:ascii="Calibri" w:hAnsi="Calibri" w:eastAsia="宋体" w:cs="Calibri"/>
                <w:sz w:val="21"/>
                <w:szCs w:val="21"/>
              </w:rPr>
              <w:t>20</w:t>
            </w:r>
            <w:r>
              <w:rPr>
                <w:rFonts w:hint="eastAsia" w:ascii="宋体" w:hAnsi="宋体" w:eastAsia="宋体" w:cs="宋体"/>
                <w:sz w:val="21"/>
                <w:szCs w:val="21"/>
              </w:rPr>
              <w:t>万株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840" w:firstLineChars="400"/>
              <w:jc w:val="both"/>
              <w:rPr>
                <w:rFonts w:hint="default" w:ascii="Calibri" w:hAnsi="Calibri" w:cs="Calibri"/>
                <w:sz w:val="21"/>
                <w:szCs w:val="21"/>
              </w:rPr>
            </w:pPr>
            <w:r>
              <w:rPr>
                <w:rFonts w:hint="eastAsia" w:ascii="宋体" w:hAnsi="宋体" w:eastAsia="宋体" w:cs="宋体"/>
                <w:sz w:val="21"/>
                <w:szCs w:val="21"/>
              </w:rPr>
              <w:t> 绿化苗木种类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r>
              <w:rPr>
                <w:rFonts w:hint="default" w:ascii="Calibri" w:hAnsi="Calibri" w:eastAsia="宋体" w:cs="Calibri"/>
                <w:sz w:val="21"/>
                <w:szCs w:val="21"/>
              </w:rPr>
              <w:t>10</w:t>
            </w:r>
            <w:r>
              <w:rPr>
                <w:rFonts w:hint="eastAsia" w:ascii="宋体" w:hAnsi="宋体" w:eastAsia="宋体" w:cs="宋体"/>
                <w:sz w:val="21"/>
                <w:szCs w:val="21"/>
              </w:rPr>
              <w:t>种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质量指标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苗木存活率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r>
              <w:rPr>
                <w:rFonts w:hint="default" w:ascii="Calibri" w:hAnsi="Calibri" w:eastAsia="宋体" w:cs="Calibri"/>
                <w:sz w:val="21"/>
                <w:szCs w:val="21"/>
              </w:rPr>
              <w:t>98%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时效指标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 项目开工时间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      20210101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项目竣工时间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      20211230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成本指标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   采购绿化苗木费用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default" w:ascii="Calibri" w:hAnsi="Calibri" w:eastAsia="宋体" w:cs="Calibri"/>
                <w:sz w:val="21"/>
                <w:szCs w:val="21"/>
              </w:rPr>
              <w:t>100</w:t>
            </w:r>
            <w:r>
              <w:rPr>
                <w:rFonts w:hint="eastAsia" w:ascii="宋体" w:hAnsi="宋体" w:eastAsia="宋体" w:cs="宋体"/>
                <w:sz w:val="21"/>
                <w:szCs w:val="21"/>
              </w:rPr>
              <w:t>万元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3"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restart"/>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效益指标</w:t>
            </w: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经济效益指标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  增加本地种苗户经济收入</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     稳定增收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 减少风沙对各种农作物的影响，保证农作物的增产增收</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效果显著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社会效益指标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   促进当地种苗优良化、产业化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效果显著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美化人居环境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      效果显著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生态效益指标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减少当地风沙侵蚀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      效果显著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  通过植树造林，改善生态环境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     效果显著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可持续影响指标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项目可持续影响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default" w:ascii="Calibri" w:hAnsi="Calibri" w:eastAsia="宋体" w:cs="Calibri"/>
                <w:sz w:val="21"/>
                <w:szCs w:val="21"/>
              </w:rPr>
              <w:t>1</w:t>
            </w:r>
            <w:r>
              <w:rPr>
                <w:rFonts w:hint="eastAsia" w:ascii="宋体" w:hAnsi="宋体" w:eastAsia="宋体" w:cs="宋体"/>
                <w:sz w:val="21"/>
                <w:szCs w:val="21"/>
              </w:rPr>
              <w:t>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满意度指标</w:t>
            </w:r>
          </w:p>
        </w:tc>
        <w:tc>
          <w:tcPr>
            <w:tcW w:w="145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满意度指标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群众满意度</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w:t>
            </w:r>
            <w:r>
              <w:rPr>
                <w:rFonts w:hint="default" w:ascii="Calibri" w:hAnsi="Calibri" w:eastAsia="宋体" w:cs="Calibri"/>
                <w:sz w:val="21"/>
                <w:szCs w:val="21"/>
              </w:rPr>
              <w:t>90%           </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p>
    <w:tbl>
      <w:tblPr>
        <w:tblStyle w:val="4"/>
        <w:tblW w:w="945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61"/>
        <w:gridCol w:w="1606"/>
        <w:gridCol w:w="1073"/>
        <w:gridCol w:w="1480"/>
        <w:gridCol w:w="997"/>
        <w:gridCol w:w="1526"/>
        <w:gridCol w:w="18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22" w:hRule="atLeast"/>
        </w:trPr>
        <w:tc>
          <w:tcPr>
            <w:tcW w:w="9450" w:type="dxa"/>
            <w:gridSpan w:val="7"/>
            <w:tcBorders>
              <w:top w:val="nil"/>
              <w:left w:val="nil"/>
              <w:bottom w:val="nil"/>
              <w:right w:val="nil"/>
            </w:tcBorders>
            <w:shd w:val="clear" w:color="auto" w:fill="auto"/>
            <w:noWrap/>
            <w:tcMar>
              <w:top w:w="12" w:type="dxa"/>
              <w:left w:w="12" w:type="dxa"/>
              <w:right w:w="12"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2835"/>
              <w:jc w:val="both"/>
              <w:rPr>
                <w:rFonts w:hint="default" w:ascii="Calibri" w:hAnsi="Calibri" w:cs="Calibri"/>
                <w:sz w:val="21"/>
                <w:szCs w:val="21"/>
              </w:rPr>
            </w:pPr>
            <w:r>
              <w:rPr>
                <w:rFonts w:hint="eastAsia" w:ascii="宋体" w:hAnsi="宋体" w:eastAsia="宋体" w:cs="宋体"/>
                <w:sz w:val="21"/>
                <w:szCs w:val="21"/>
              </w:rPr>
              <w:t>3.项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4" w:hRule="atLeast"/>
        </w:trPr>
        <w:tc>
          <w:tcPr>
            <w:tcW w:w="9450" w:type="dxa"/>
            <w:gridSpan w:val="7"/>
            <w:tcBorders>
              <w:top w:val="nil"/>
              <w:left w:val="nil"/>
              <w:bottom w:val="nil"/>
              <w:right w:val="nil"/>
            </w:tcBorders>
            <w:shd w:val="clear" w:color="auto" w:fill="auto"/>
            <w:noWrap/>
            <w:tcMar>
              <w:top w:w="12" w:type="dxa"/>
              <w:left w:w="12" w:type="dxa"/>
              <w:right w:w="12"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2021</w:t>
            </w:r>
            <w:r>
              <w:rPr>
                <w:rFonts w:hint="eastAsia" w:ascii="宋体" w:hAnsi="宋体" w:eastAsia="宋体" w:cs="宋体"/>
                <w:sz w:val="21"/>
                <w:szCs w:val="21"/>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19" w:hRule="atLeast"/>
        </w:trPr>
        <w:tc>
          <w:tcPr>
            <w:tcW w:w="961"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预算单位</w:t>
            </w:r>
          </w:p>
        </w:tc>
        <w:tc>
          <w:tcPr>
            <w:tcW w:w="4159" w:type="dxa"/>
            <w:gridSpan w:val="3"/>
            <w:tcBorders>
              <w:top w:val="single" w:color="000000" w:sz="8" w:space="0"/>
              <w:left w:val="nil"/>
              <w:bottom w:val="single" w:color="000000" w:sz="8" w:space="0"/>
              <w:right w:val="nil"/>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              伊州区</w:t>
            </w:r>
            <w:r>
              <w:rPr>
                <w:rFonts w:hint="default" w:ascii="Calibri" w:hAnsi="Calibri" w:cs="Calibri"/>
                <w:sz w:val="21"/>
                <w:szCs w:val="21"/>
              </w:rPr>
              <w:t>林业和草原局</w:t>
            </w:r>
          </w:p>
        </w:tc>
        <w:tc>
          <w:tcPr>
            <w:tcW w:w="997"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项目名称</w:t>
            </w:r>
          </w:p>
        </w:tc>
        <w:tc>
          <w:tcPr>
            <w:tcW w:w="3333" w:type="dxa"/>
            <w:gridSpan w:val="2"/>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cs="Calibri"/>
                <w:sz w:val="21"/>
                <w:szCs w:val="21"/>
              </w:rPr>
              <w:t>2021</w:t>
            </w:r>
            <w:r>
              <w:rPr>
                <w:rFonts w:hint="eastAsia" w:ascii="宋体" w:hAnsi="宋体" w:eastAsia="宋体" w:cs="宋体"/>
                <w:sz w:val="21"/>
                <w:szCs w:val="21"/>
              </w:rPr>
              <w:t>年</w:t>
            </w:r>
            <w:r>
              <w:rPr>
                <w:rFonts w:hint="default" w:ascii="Calibri" w:hAnsi="Calibri" w:cs="Calibri"/>
                <w:sz w:val="21"/>
                <w:szCs w:val="21"/>
              </w:rPr>
              <w:t>林业有害生物地面</w:t>
            </w:r>
            <w:r>
              <w:rPr>
                <w:rFonts w:hint="eastAsia" w:ascii="宋体" w:hAnsi="宋体" w:eastAsia="宋体" w:cs="宋体"/>
                <w:sz w:val="21"/>
                <w:szCs w:val="21"/>
              </w:rPr>
              <w:t>防治</w:t>
            </w:r>
            <w:r>
              <w:rPr>
                <w:rFonts w:hint="default" w:ascii="Calibri" w:hAnsi="Calibri" w:cs="Calibri"/>
                <w:sz w:val="21"/>
                <w:szCs w:val="21"/>
              </w:rPr>
              <w:t>及PGZKB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6" w:hRule="atLeast"/>
        </w:trPr>
        <w:tc>
          <w:tcPr>
            <w:tcW w:w="961"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项目资金（万元）</w:t>
            </w:r>
          </w:p>
        </w:tc>
        <w:tc>
          <w:tcPr>
            <w:tcW w:w="1606"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年度资金总额：</w:t>
            </w:r>
          </w:p>
        </w:tc>
        <w:tc>
          <w:tcPr>
            <w:tcW w:w="1073"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eastAsiaTheme="minorEastAsia"/>
                <w:sz w:val="21"/>
                <w:szCs w:val="21"/>
                <w:lang w:val="en-US" w:eastAsia="zh-CN"/>
              </w:rPr>
            </w:pPr>
            <w:r>
              <w:rPr>
                <w:rFonts w:hint="default" w:ascii="Calibri" w:hAnsi="Calibri" w:cs="Calibri"/>
                <w:sz w:val="21"/>
                <w:szCs w:val="21"/>
              </w:rPr>
              <w:t>50</w:t>
            </w:r>
            <w:r>
              <w:rPr>
                <w:rFonts w:hint="eastAsia" w:ascii="Calibri" w:hAnsi="Calibri" w:cs="Calibri"/>
                <w:sz w:val="21"/>
                <w:szCs w:val="21"/>
                <w:lang w:val="en-US" w:eastAsia="zh-CN"/>
              </w:rPr>
              <w:t>.00</w:t>
            </w:r>
          </w:p>
        </w:tc>
        <w:tc>
          <w:tcPr>
            <w:tcW w:w="14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其中：财政拨款</w:t>
            </w:r>
          </w:p>
        </w:tc>
        <w:tc>
          <w:tcPr>
            <w:tcW w:w="997" w:type="dxa"/>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eastAsiaTheme="minorEastAsia"/>
                <w:sz w:val="21"/>
                <w:szCs w:val="21"/>
                <w:lang w:val="en-US" w:eastAsia="zh-CN"/>
              </w:rPr>
            </w:pPr>
            <w:r>
              <w:rPr>
                <w:rFonts w:hint="default" w:ascii="Calibri" w:hAnsi="Calibri" w:cs="Calibri"/>
                <w:sz w:val="21"/>
                <w:szCs w:val="21"/>
              </w:rPr>
              <w:t>50</w:t>
            </w:r>
            <w:r>
              <w:rPr>
                <w:rFonts w:hint="eastAsia" w:ascii="宋体" w:hAnsi="宋体" w:eastAsia="宋体" w:cs="宋体"/>
                <w:sz w:val="21"/>
                <w:szCs w:val="21"/>
                <w:lang w:val="en-US" w:eastAsia="zh-CN"/>
              </w:rPr>
              <w:t>.</w:t>
            </w:r>
            <w:r>
              <w:rPr>
                <w:rFonts w:hint="eastAsia" w:ascii="Calibri" w:hAnsi="Calibri" w:cs="Calibri"/>
                <w:sz w:val="21"/>
                <w:szCs w:val="21"/>
                <w:lang w:val="en-US" w:eastAsia="zh-CN"/>
              </w:rPr>
              <w:t>00</w:t>
            </w:r>
          </w:p>
        </w:tc>
        <w:tc>
          <w:tcPr>
            <w:tcW w:w="1526"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其他资金</w:t>
            </w:r>
          </w:p>
        </w:tc>
        <w:tc>
          <w:tcPr>
            <w:tcW w:w="1807"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eastAsiaTheme="minorEastAsia"/>
                <w:sz w:val="21"/>
                <w:szCs w:val="21"/>
                <w:lang w:val="en-US" w:eastAsia="zh-CN"/>
              </w:rPr>
            </w:pPr>
            <w:r>
              <w:rPr>
                <w:rFonts w:hint="eastAsia" w:ascii="Calibri" w:hAnsi="Calibri" w:cs="Calibri"/>
                <w:sz w:val="21"/>
                <w:szCs w:val="21"/>
                <w:lang w:val="en-US" w:eastAsia="zh-CN"/>
              </w:rPr>
              <w:t xml:space="preserve"> 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0" w:hRule="atLeast"/>
        </w:trPr>
        <w:tc>
          <w:tcPr>
            <w:tcW w:w="961"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项目总体目标</w:t>
            </w:r>
          </w:p>
        </w:tc>
        <w:tc>
          <w:tcPr>
            <w:tcW w:w="8489" w:type="dxa"/>
            <w:gridSpan w:val="6"/>
            <w:tcBorders>
              <w:top w:val="nil"/>
              <w:left w:val="nil"/>
              <w:bottom w:val="single" w:color="000000" w:sz="8" w:space="0"/>
              <w:right w:val="single" w:color="000000" w:sz="8" w:space="0"/>
            </w:tcBorders>
            <w:shd w:val="clear" w:color="auto" w:fill="auto"/>
            <w:tcMar>
              <w:top w:w="12" w:type="dxa"/>
              <w:left w:w="12" w:type="dxa"/>
              <w:right w:w="12"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通过项目的实施，使伊州区林业有害生物发生区的发生态势进一步有效遏制，虫口密度、危害程度进一步降低，一定程度上保障伊州区林果产业健康发展。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18" w:hRule="atLeast"/>
        </w:trPr>
        <w:tc>
          <w:tcPr>
            <w:tcW w:w="961"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一级指标</w:t>
            </w:r>
          </w:p>
        </w:tc>
        <w:tc>
          <w:tcPr>
            <w:tcW w:w="1606"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二级指标</w:t>
            </w:r>
          </w:p>
        </w:tc>
        <w:tc>
          <w:tcPr>
            <w:tcW w:w="3550" w:type="dxa"/>
            <w:gridSpan w:val="3"/>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三级指标</w:t>
            </w:r>
          </w:p>
        </w:tc>
        <w:tc>
          <w:tcPr>
            <w:tcW w:w="3333" w:type="dxa"/>
            <w:gridSpan w:val="2"/>
            <w:tcBorders>
              <w:top w:val="single" w:color="000000" w:sz="8" w:space="0"/>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52" w:hRule="atLeast"/>
        </w:trPr>
        <w:tc>
          <w:tcPr>
            <w:tcW w:w="961" w:type="dxa"/>
            <w:vMerge w:val="restart"/>
            <w:tcBorders>
              <w:top w:val="nil"/>
              <w:left w:val="single" w:color="000000" w:sz="8" w:space="0"/>
              <w:bottom w:val="nil"/>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产出指标</w:t>
            </w:r>
          </w:p>
        </w:tc>
        <w:tc>
          <w:tcPr>
            <w:tcW w:w="1606" w:type="dxa"/>
            <w:vMerge w:val="restart"/>
            <w:tcBorders>
              <w:top w:val="nil"/>
              <w:left w:val="nil"/>
              <w:bottom w:val="nil"/>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数量指标</w:t>
            </w:r>
          </w:p>
        </w:tc>
        <w:tc>
          <w:tcPr>
            <w:tcW w:w="3550"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购买农药数量</w:t>
            </w:r>
          </w:p>
        </w:tc>
        <w:tc>
          <w:tcPr>
            <w:tcW w:w="3333"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cs="Calibri"/>
                <w:sz w:val="21"/>
                <w:szCs w:val="21"/>
              </w:rPr>
              <w:t>2</w:t>
            </w:r>
            <w:r>
              <w:rPr>
                <w:rFonts w:hint="eastAsia" w:ascii="宋体" w:hAnsi="宋体" w:eastAsia="宋体" w:cs="宋体"/>
                <w:sz w:val="21"/>
                <w:szCs w:val="21"/>
              </w:rPr>
              <w:t>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1" w:hRule="atLeast"/>
        </w:trPr>
        <w:tc>
          <w:tcPr>
            <w:tcW w:w="961" w:type="dxa"/>
            <w:vMerge w:val="continue"/>
            <w:tcBorders>
              <w:top w:val="nil"/>
              <w:left w:val="single" w:color="000000" w:sz="8" w:space="0"/>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606" w:type="dxa"/>
            <w:vMerge w:val="continue"/>
            <w:tcBorders>
              <w:top w:val="nil"/>
              <w:left w:val="nil"/>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50"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维修车辆</w:t>
            </w:r>
            <w:r>
              <w:rPr>
                <w:rFonts w:hint="default" w:ascii="Calibri" w:hAnsi="Calibri" w:cs="Calibri"/>
                <w:sz w:val="21"/>
                <w:szCs w:val="21"/>
              </w:rPr>
              <w:t>数量</w:t>
            </w:r>
          </w:p>
        </w:tc>
        <w:tc>
          <w:tcPr>
            <w:tcW w:w="3333"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cs="Calibri"/>
                <w:sz w:val="21"/>
                <w:szCs w:val="21"/>
              </w:rPr>
              <w:t>7</w:t>
            </w:r>
            <w:r>
              <w:rPr>
                <w:rFonts w:hint="eastAsia" w:ascii="宋体" w:hAnsi="宋体" w:eastAsia="宋体" w:cs="宋体"/>
                <w:sz w:val="21"/>
                <w:szCs w:val="21"/>
              </w:rPr>
              <w:t>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7" w:hRule="atLeast"/>
        </w:trPr>
        <w:tc>
          <w:tcPr>
            <w:tcW w:w="961" w:type="dxa"/>
            <w:vMerge w:val="continue"/>
            <w:tcBorders>
              <w:top w:val="nil"/>
              <w:left w:val="single" w:color="000000" w:sz="8" w:space="0"/>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606" w:type="dxa"/>
            <w:vMerge w:val="continue"/>
            <w:tcBorders>
              <w:top w:val="nil"/>
              <w:left w:val="nil"/>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50"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购买</w:t>
            </w:r>
            <w:r>
              <w:rPr>
                <w:rFonts w:hint="default" w:ascii="Calibri" w:hAnsi="Calibri" w:cs="Calibri"/>
                <w:sz w:val="21"/>
                <w:szCs w:val="21"/>
              </w:rPr>
              <w:t>车辆保险数量</w:t>
            </w:r>
          </w:p>
        </w:tc>
        <w:tc>
          <w:tcPr>
            <w:tcW w:w="3333"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cs="Calibri"/>
                <w:sz w:val="21"/>
                <w:szCs w:val="21"/>
              </w:rPr>
              <w:t>7</w:t>
            </w:r>
            <w:r>
              <w:rPr>
                <w:rFonts w:hint="eastAsia" w:ascii="宋体" w:hAnsi="宋体" w:eastAsia="宋体" w:cs="宋体"/>
                <w:sz w:val="21"/>
                <w:szCs w:val="21"/>
              </w:rPr>
              <w:t>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7" w:hRule="atLeast"/>
        </w:trPr>
        <w:tc>
          <w:tcPr>
            <w:tcW w:w="961" w:type="dxa"/>
            <w:vMerge w:val="continue"/>
            <w:tcBorders>
              <w:top w:val="nil"/>
              <w:left w:val="single" w:color="000000" w:sz="8" w:space="0"/>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606" w:type="dxa"/>
            <w:vMerge w:val="continue"/>
            <w:tcBorders>
              <w:top w:val="nil"/>
              <w:left w:val="nil"/>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50"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购买</w:t>
            </w:r>
            <w:r>
              <w:rPr>
                <w:rFonts w:hint="default" w:ascii="Calibri" w:hAnsi="Calibri" w:cs="Calibri"/>
                <w:sz w:val="21"/>
                <w:szCs w:val="21"/>
              </w:rPr>
              <w:t>燃料数量</w:t>
            </w:r>
          </w:p>
        </w:tc>
        <w:tc>
          <w:tcPr>
            <w:tcW w:w="3333"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cs="Calibri"/>
                <w:sz w:val="21"/>
                <w:szCs w:val="21"/>
              </w:rPr>
              <w:t>1</w:t>
            </w:r>
            <w:r>
              <w:rPr>
                <w:rFonts w:hint="eastAsia" w:ascii="宋体" w:hAnsi="宋体" w:eastAsia="宋体" w:cs="宋体"/>
                <w:sz w:val="21"/>
                <w:szCs w:val="21"/>
              </w:rPr>
              <w:t>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7" w:hRule="atLeast"/>
        </w:trPr>
        <w:tc>
          <w:tcPr>
            <w:tcW w:w="961" w:type="dxa"/>
            <w:vMerge w:val="continue"/>
            <w:tcBorders>
              <w:top w:val="nil"/>
              <w:left w:val="single" w:color="000000" w:sz="8" w:space="0"/>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606" w:type="dxa"/>
            <w:vMerge w:val="continue"/>
            <w:tcBorders>
              <w:top w:val="nil"/>
              <w:left w:val="nil"/>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50"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购买</w:t>
            </w:r>
            <w:r>
              <w:rPr>
                <w:rFonts w:hint="default" w:ascii="Calibri" w:hAnsi="Calibri" w:cs="Calibri"/>
                <w:sz w:val="21"/>
                <w:szCs w:val="21"/>
              </w:rPr>
              <w:t>劳保用品数量</w:t>
            </w:r>
          </w:p>
        </w:tc>
        <w:tc>
          <w:tcPr>
            <w:tcW w:w="3333"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cs="Calibri"/>
                <w:sz w:val="21"/>
                <w:szCs w:val="21"/>
              </w:rPr>
              <w:t>1</w:t>
            </w:r>
            <w:r>
              <w:rPr>
                <w:rFonts w:hint="eastAsia" w:ascii="宋体" w:hAnsi="宋体" w:eastAsia="宋体" w:cs="宋体"/>
                <w:sz w:val="21"/>
                <w:szCs w:val="21"/>
              </w:rPr>
              <w:t>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7" w:hRule="atLeast"/>
        </w:trPr>
        <w:tc>
          <w:tcPr>
            <w:tcW w:w="961" w:type="dxa"/>
            <w:vMerge w:val="continue"/>
            <w:tcBorders>
              <w:top w:val="nil"/>
              <w:left w:val="single" w:color="000000" w:sz="8" w:space="0"/>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606" w:type="dxa"/>
            <w:vMerge w:val="continue"/>
            <w:tcBorders>
              <w:top w:val="nil"/>
              <w:left w:val="nil"/>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50"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购买工作人员体检</w:t>
            </w:r>
            <w:r>
              <w:rPr>
                <w:rFonts w:hint="default" w:ascii="Calibri" w:hAnsi="Calibri" w:cs="Calibri"/>
                <w:sz w:val="21"/>
                <w:szCs w:val="21"/>
              </w:rPr>
              <w:t>数量</w:t>
            </w:r>
          </w:p>
        </w:tc>
        <w:tc>
          <w:tcPr>
            <w:tcW w:w="3333"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cs="Calibri"/>
                <w:sz w:val="21"/>
                <w:szCs w:val="21"/>
              </w:rPr>
              <w:t>11</w:t>
            </w:r>
            <w:r>
              <w:rPr>
                <w:rFonts w:hint="eastAsia" w:ascii="宋体" w:hAnsi="宋体" w:eastAsia="宋体" w:cs="宋体"/>
                <w:sz w:val="21"/>
                <w:szCs w:val="21"/>
              </w:rPr>
              <w:t>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7" w:hRule="atLeast"/>
        </w:trPr>
        <w:tc>
          <w:tcPr>
            <w:tcW w:w="961" w:type="dxa"/>
            <w:vMerge w:val="continue"/>
            <w:tcBorders>
              <w:top w:val="nil"/>
              <w:left w:val="single" w:color="000000" w:sz="8" w:space="0"/>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606" w:type="dxa"/>
            <w:vMerge w:val="continue"/>
            <w:tcBorders>
              <w:top w:val="nil"/>
              <w:left w:val="nil"/>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50"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宣传</w:t>
            </w:r>
            <w:r>
              <w:rPr>
                <w:rFonts w:hint="default" w:ascii="Calibri" w:hAnsi="Calibri" w:cs="Calibri"/>
                <w:sz w:val="21"/>
                <w:szCs w:val="21"/>
              </w:rPr>
              <w:t>和培训</w:t>
            </w:r>
            <w:r>
              <w:rPr>
                <w:rFonts w:hint="eastAsia" w:ascii="宋体" w:hAnsi="宋体" w:eastAsia="宋体" w:cs="宋体"/>
                <w:sz w:val="21"/>
                <w:szCs w:val="21"/>
              </w:rPr>
              <w:t>次数</w:t>
            </w:r>
          </w:p>
        </w:tc>
        <w:tc>
          <w:tcPr>
            <w:tcW w:w="3333"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cs="Calibri"/>
                <w:sz w:val="21"/>
                <w:szCs w:val="21"/>
              </w:rPr>
              <w:t>3</w:t>
            </w:r>
            <w:r>
              <w:rPr>
                <w:rFonts w:hint="eastAsia" w:ascii="宋体" w:hAnsi="宋体" w:eastAsia="宋体" w:cs="宋体"/>
                <w:sz w:val="21"/>
                <w:szCs w:val="21"/>
              </w:rPr>
              <w:t>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7" w:hRule="atLeast"/>
        </w:trPr>
        <w:tc>
          <w:tcPr>
            <w:tcW w:w="961" w:type="dxa"/>
            <w:vMerge w:val="continue"/>
            <w:tcBorders>
              <w:top w:val="nil"/>
              <w:left w:val="single" w:color="000000" w:sz="8" w:space="0"/>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606"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质量指标</w:t>
            </w:r>
          </w:p>
        </w:tc>
        <w:tc>
          <w:tcPr>
            <w:tcW w:w="3550"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购买农药率</w:t>
            </w:r>
          </w:p>
        </w:tc>
        <w:tc>
          <w:tcPr>
            <w:tcW w:w="3333"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7" w:hRule="atLeast"/>
        </w:trPr>
        <w:tc>
          <w:tcPr>
            <w:tcW w:w="961" w:type="dxa"/>
            <w:vMerge w:val="continue"/>
            <w:tcBorders>
              <w:top w:val="nil"/>
              <w:left w:val="single" w:color="000000" w:sz="8" w:space="0"/>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606"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50"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林业有害生物防治率</w:t>
            </w:r>
          </w:p>
        </w:tc>
        <w:tc>
          <w:tcPr>
            <w:tcW w:w="3333"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cs="Calibri"/>
                <w:sz w:val="21"/>
                <w:szCs w:val="21"/>
              </w:rPr>
              <w:t>97</w:t>
            </w:r>
            <w:r>
              <w:rPr>
                <w:rFonts w:hint="eastAsia" w:ascii="宋体" w:hAnsi="宋体" w:eastAsia="宋体" w:cs="宋体"/>
                <w:sz w:val="21"/>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7" w:hRule="atLeast"/>
        </w:trPr>
        <w:tc>
          <w:tcPr>
            <w:tcW w:w="961" w:type="dxa"/>
            <w:vMerge w:val="continue"/>
            <w:tcBorders>
              <w:top w:val="nil"/>
              <w:left w:val="single" w:color="000000" w:sz="8" w:space="0"/>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606" w:type="dxa"/>
            <w:vMerge w:val="restart"/>
            <w:tcBorders>
              <w:top w:val="nil"/>
              <w:left w:val="nil"/>
              <w:bottom w:val="nil"/>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时效指标</w:t>
            </w:r>
          </w:p>
        </w:tc>
        <w:tc>
          <w:tcPr>
            <w:tcW w:w="3550"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项目</w:t>
            </w:r>
            <w:r>
              <w:rPr>
                <w:rFonts w:hint="default" w:ascii="Calibri" w:hAnsi="Calibri" w:cs="Calibri"/>
                <w:sz w:val="21"/>
                <w:szCs w:val="21"/>
              </w:rPr>
              <w:t>开始时间</w:t>
            </w:r>
          </w:p>
        </w:tc>
        <w:tc>
          <w:tcPr>
            <w:tcW w:w="3333"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2021</w:t>
            </w:r>
            <w:r>
              <w:rPr>
                <w:rFonts w:hint="eastAsia" w:ascii="宋体" w:hAnsi="宋体" w:eastAsia="宋体" w:cs="宋体"/>
                <w:sz w:val="21"/>
                <w:szCs w:val="21"/>
              </w:rPr>
              <w:t>年</w:t>
            </w:r>
            <w:r>
              <w:rPr>
                <w:rFonts w:hint="default" w:ascii="Calibri" w:hAnsi="Calibri" w:cs="Calibri"/>
                <w:sz w:val="21"/>
                <w:szCs w:val="21"/>
              </w:rPr>
              <w:t>1</w:t>
            </w:r>
            <w:r>
              <w:rPr>
                <w:rFonts w:hint="eastAsia" w:ascii="宋体" w:hAnsi="宋体" w:eastAsia="宋体" w:cs="宋体"/>
                <w:sz w:val="21"/>
                <w:szCs w:val="21"/>
              </w:rPr>
              <w:t>月</w:t>
            </w:r>
            <w:r>
              <w:rPr>
                <w:rFonts w:hint="default" w:ascii="Calibri" w:hAnsi="Calibri" w:eastAsia="宋体" w:cs="Calibri"/>
                <w:sz w:val="21"/>
                <w:szCs w:val="21"/>
              </w:rPr>
              <w:t>1</w:t>
            </w:r>
            <w:r>
              <w:rPr>
                <w:rFonts w:hint="eastAsia" w:ascii="宋体" w:hAnsi="宋体" w:eastAsia="宋体" w:cs="宋体"/>
                <w:sz w:val="21"/>
                <w:szCs w:val="21"/>
              </w:rPr>
              <w:t>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7" w:hRule="atLeast"/>
        </w:trPr>
        <w:tc>
          <w:tcPr>
            <w:tcW w:w="961" w:type="dxa"/>
            <w:vMerge w:val="continue"/>
            <w:tcBorders>
              <w:top w:val="nil"/>
              <w:left w:val="single" w:color="000000" w:sz="8" w:space="0"/>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606" w:type="dxa"/>
            <w:vMerge w:val="continue"/>
            <w:tcBorders>
              <w:top w:val="nil"/>
              <w:left w:val="nil"/>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50"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项目</w:t>
            </w:r>
            <w:r>
              <w:rPr>
                <w:rFonts w:hint="default" w:ascii="Calibri" w:hAnsi="Calibri" w:cs="Calibri"/>
                <w:sz w:val="21"/>
                <w:szCs w:val="21"/>
              </w:rPr>
              <w:t>结束时间</w:t>
            </w:r>
          </w:p>
        </w:tc>
        <w:tc>
          <w:tcPr>
            <w:tcW w:w="3333"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2021</w:t>
            </w:r>
            <w:r>
              <w:rPr>
                <w:rFonts w:hint="eastAsia" w:ascii="宋体" w:hAnsi="宋体" w:eastAsia="宋体" w:cs="宋体"/>
                <w:sz w:val="21"/>
                <w:szCs w:val="21"/>
              </w:rPr>
              <w:t>年</w:t>
            </w:r>
            <w:r>
              <w:rPr>
                <w:rFonts w:hint="default" w:ascii="Calibri" w:hAnsi="Calibri" w:eastAsia="宋体" w:cs="Calibri"/>
                <w:sz w:val="21"/>
                <w:szCs w:val="21"/>
              </w:rPr>
              <w:t>12</w:t>
            </w:r>
            <w:r>
              <w:rPr>
                <w:rFonts w:hint="eastAsia" w:ascii="宋体" w:hAnsi="宋体" w:eastAsia="宋体" w:cs="宋体"/>
                <w:sz w:val="21"/>
                <w:szCs w:val="21"/>
              </w:rPr>
              <w:t>月</w:t>
            </w:r>
            <w:r>
              <w:rPr>
                <w:rFonts w:hint="default" w:ascii="Calibri" w:hAnsi="Calibri" w:eastAsia="宋体" w:cs="Calibri"/>
                <w:sz w:val="21"/>
                <w:szCs w:val="21"/>
              </w:rPr>
              <w:t>31</w:t>
            </w:r>
            <w:r>
              <w:rPr>
                <w:rFonts w:hint="eastAsia" w:ascii="宋体" w:hAnsi="宋体" w:eastAsia="宋体" w:cs="宋体"/>
                <w:sz w:val="21"/>
                <w:szCs w:val="21"/>
              </w:rPr>
              <w:t>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7" w:hRule="atLeast"/>
        </w:trPr>
        <w:tc>
          <w:tcPr>
            <w:tcW w:w="961" w:type="dxa"/>
            <w:vMerge w:val="continue"/>
            <w:tcBorders>
              <w:top w:val="nil"/>
              <w:left w:val="single" w:color="000000" w:sz="8" w:space="0"/>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606" w:type="dxa"/>
            <w:vMerge w:val="continue"/>
            <w:tcBorders>
              <w:top w:val="nil"/>
              <w:left w:val="nil"/>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50"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购买农药费用</w:t>
            </w:r>
          </w:p>
        </w:tc>
        <w:tc>
          <w:tcPr>
            <w:tcW w:w="3333"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cs="Calibri"/>
                <w:sz w:val="21"/>
                <w:szCs w:val="21"/>
              </w:rPr>
              <w:t>42</w:t>
            </w:r>
            <w:r>
              <w:rPr>
                <w:rFonts w:hint="eastAsia" w:ascii="宋体" w:hAnsi="宋体" w:eastAsia="宋体" w:cs="宋体"/>
                <w:sz w:val="21"/>
                <w:szCs w:val="21"/>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7" w:hRule="atLeast"/>
        </w:trPr>
        <w:tc>
          <w:tcPr>
            <w:tcW w:w="961" w:type="dxa"/>
            <w:vMerge w:val="continue"/>
            <w:tcBorders>
              <w:top w:val="nil"/>
              <w:left w:val="single" w:color="000000" w:sz="8" w:space="0"/>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606" w:type="dxa"/>
            <w:vMerge w:val="continue"/>
            <w:tcBorders>
              <w:top w:val="nil"/>
              <w:left w:val="nil"/>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50"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车辆维修费</w:t>
            </w:r>
          </w:p>
        </w:tc>
        <w:tc>
          <w:tcPr>
            <w:tcW w:w="3333"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cs="Calibri"/>
                <w:sz w:val="21"/>
                <w:szCs w:val="21"/>
              </w:rPr>
              <w:t>2</w:t>
            </w:r>
            <w:r>
              <w:rPr>
                <w:rFonts w:hint="eastAsia" w:ascii="宋体" w:hAnsi="宋体" w:eastAsia="宋体" w:cs="宋体"/>
                <w:sz w:val="21"/>
                <w:szCs w:val="21"/>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7" w:hRule="atLeast"/>
        </w:trPr>
        <w:tc>
          <w:tcPr>
            <w:tcW w:w="961" w:type="dxa"/>
            <w:vMerge w:val="continue"/>
            <w:tcBorders>
              <w:top w:val="nil"/>
              <w:left w:val="single" w:color="000000" w:sz="8" w:space="0"/>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606" w:type="dxa"/>
            <w:vMerge w:val="continue"/>
            <w:tcBorders>
              <w:top w:val="nil"/>
              <w:left w:val="nil"/>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50"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车辆保险</w:t>
            </w:r>
            <w:r>
              <w:rPr>
                <w:rFonts w:hint="eastAsia" w:ascii="宋体" w:hAnsi="宋体" w:eastAsia="宋体" w:cs="宋体"/>
                <w:sz w:val="21"/>
                <w:szCs w:val="21"/>
              </w:rPr>
              <w:t>费</w:t>
            </w:r>
          </w:p>
        </w:tc>
        <w:tc>
          <w:tcPr>
            <w:tcW w:w="3333"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cs="Calibri"/>
                <w:sz w:val="21"/>
                <w:szCs w:val="21"/>
              </w:rPr>
              <w:t>2</w:t>
            </w:r>
            <w:r>
              <w:rPr>
                <w:rFonts w:hint="eastAsia" w:ascii="宋体" w:hAnsi="宋体" w:eastAsia="宋体" w:cs="宋体"/>
                <w:sz w:val="21"/>
                <w:szCs w:val="21"/>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7" w:hRule="atLeast"/>
        </w:trPr>
        <w:tc>
          <w:tcPr>
            <w:tcW w:w="961" w:type="dxa"/>
            <w:vMerge w:val="continue"/>
            <w:tcBorders>
              <w:top w:val="nil"/>
              <w:left w:val="single" w:color="000000" w:sz="8" w:space="0"/>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606" w:type="dxa"/>
            <w:vMerge w:val="continue"/>
            <w:tcBorders>
              <w:top w:val="nil"/>
              <w:left w:val="nil"/>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50"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燃料</w:t>
            </w:r>
            <w:r>
              <w:rPr>
                <w:rFonts w:hint="eastAsia" w:ascii="宋体" w:hAnsi="宋体" w:eastAsia="宋体" w:cs="宋体"/>
                <w:sz w:val="21"/>
                <w:szCs w:val="21"/>
              </w:rPr>
              <w:t>费</w:t>
            </w:r>
          </w:p>
        </w:tc>
        <w:tc>
          <w:tcPr>
            <w:tcW w:w="3333"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cs="Calibri"/>
                <w:sz w:val="21"/>
                <w:szCs w:val="21"/>
              </w:rPr>
              <w:t>1.5</w:t>
            </w:r>
            <w:r>
              <w:rPr>
                <w:rFonts w:hint="eastAsia" w:ascii="宋体" w:hAnsi="宋体" w:eastAsia="宋体" w:cs="宋体"/>
                <w:sz w:val="21"/>
                <w:szCs w:val="21"/>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7" w:hRule="atLeast"/>
        </w:trPr>
        <w:tc>
          <w:tcPr>
            <w:tcW w:w="961" w:type="dxa"/>
            <w:vMerge w:val="continue"/>
            <w:tcBorders>
              <w:top w:val="nil"/>
              <w:left w:val="single" w:color="000000" w:sz="8" w:space="0"/>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606" w:type="dxa"/>
            <w:vMerge w:val="continue"/>
            <w:tcBorders>
              <w:top w:val="nil"/>
              <w:left w:val="nil"/>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50"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劳保用品</w:t>
            </w:r>
            <w:r>
              <w:rPr>
                <w:rFonts w:hint="eastAsia" w:ascii="宋体" w:hAnsi="宋体" w:eastAsia="宋体" w:cs="宋体"/>
                <w:sz w:val="21"/>
                <w:szCs w:val="21"/>
              </w:rPr>
              <w:t>费</w:t>
            </w:r>
          </w:p>
        </w:tc>
        <w:tc>
          <w:tcPr>
            <w:tcW w:w="3333"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cs="Calibri"/>
                <w:sz w:val="21"/>
                <w:szCs w:val="21"/>
              </w:rPr>
              <w:t>0.5</w:t>
            </w:r>
            <w:r>
              <w:rPr>
                <w:rFonts w:hint="eastAsia" w:ascii="宋体" w:hAnsi="宋体" w:eastAsia="宋体" w:cs="宋体"/>
                <w:sz w:val="21"/>
                <w:szCs w:val="21"/>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7" w:hRule="atLeast"/>
        </w:trPr>
        <w:tc>
          <w:tcPr>
            <w:tcW w:w="961" w:type="dxa"/>
            <w:vMerge w:val="continue"/>
            <w:tcBorders>
              <w:top w:val="nil"/>
              <w:left w:val="single" w:color="000000" w:sz="8" w:space="0"/>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606" w:type="dxa"/>
            <w:vMerge w:val="continue"/>
            <w:tcBorders>
              <w:top w:val="nil"/>
              <w:left w:val="nil"/>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50"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工作人员体检费</w:t>
            </w:r>
          </w:p>
        </w:tc>
        <w:tc>
          <w:tcPr>
            <w:tcW w:w="3333"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cs="Calibri"/>
                <w:sz w:val="21"/>
                <w:szCs w:val="21"/>
              </w:rPr>
              <w:t>1.5</w:t>
            </w:r>
            <w:r>
              <w:rPr>
                <w:rFonts w:hint="eastAsia" w:ascii="宋体" w:hAnsi="宋体" w:eastAsia="宋体" w:cs="宋体"/>
                <w:sz w:val="21"/>
                <w:szCs w:val="21"/>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7" w:hRule="atLeast"/>
        </w:trPr>
        <w:tc>
          <w:tcPr>
            <w:tcW w:w="961" w:type="dxa"/>
            <w:vMerge w:val="continue"/>
            <w:tcBorders>
              <w:top w:val="nil"/>
              <w:left w:val="single" w:color="000000" w:sz="8" w:space="0"/>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606" w:type="dxa"/>
            <w:vMerge w:val="continue"/>
            <w:tcBorders>
              <w:top w:val="nil"/>
              <w:left w:val="nil"/>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50"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宣传</w:t>
            </w:r>
            <w:r>
              <w:rPr>
                <w:rFonts w:hint="default" w:ascii="Calibri" w:hAnsi="Calibri" w:cs="Calibri"/>
                <w:sz w:val="21"/>
                <w:szCs w:val="21"/>
              </w:rPr>
              <w:t>和培训费</w:t>
            </w:r>
          </w:p>
        </w:tc>
        <w:tc>
          <w:tcPr>
            <w:tcW w:w="3333"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cs="Calibri"/>
                <w:sz w:val="21"/>
                <w:szCs w:val="21"/>
              </w:rPr>
              <w:t>0.5</w:t>
            </w:r>
            <w:r>
              <w:rPr>
                <w:rFonts w:hint="eastAsia" w:ascii="宋体" w:hAnsi="宋体" w:eastAsia="宋体" w:cs="宋体"/>
                <w:sz w:val="21"/>
                <w:szCs w:val="21"/>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7" w:hRule="atLeast"/>
        </w:trPr>
        <w:tc>
          <w:tcPr>
            <w:tcW w:w="961" w:type="dxa"/>
            <w:vMerge w:val="restart"/>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效益指标</w:t>
            </w:r>
          </w:p>
        </w:tc>
        <w:tc>
          <w:tcPr>
            <w:tcW w:w="1606"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经济效益指标</w:t>
            </w:r>
          </w:p>
        </w:tc>
        <w:tc>
          <w:tcPr>
            <w:tcW w:w="3550"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促进林果业增收</w:t>
            </w:r>
          </w:p>
        </w:tc>
        <w:tc>
          <w:tcPr>
            <w:tcW w:w="3333"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有效</w:t>
            </w:r>
            <w:r>
              <w:rPr>
                <w:rFonts w:hint="default" w:ascii="Calibri" w:hAnsi="Calibri" w:cs="Calibri"/>
                <w:sz w:val="21"/>
                <w:szCs w:val="21"/>
              </w:rPr>
              <w:t>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7" w:hRule="atLeast"/>
        </w:trPr>
        <w:tc>
          <w:tcPr>
            <w:tcW w:w="961"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606"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社会效益指标</w:t>
            </w:r>
          </w:p>
        </w:tc>
        <w:tc>
          <w:tcPr>
            <w:tcW w:w="3550"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提高</w:t>
            </w:r>
            <w:r>
              <w:rPr>
                <w:rFonts w:hint="default" w:ascii="Calibri" w:hAnsi="Calibri" w:cs="Calibri"/>
                <w:sz w:val="21"/>
                <w:szCs w:val="21"/>
              </w:rPr>
              <w:t>农民收入</w:t>
            </w:r>
          </w:p>
        </w:tc>
        <w:tc>
          <w:tcPr>
            <w:tcW w:w="3333"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显著</w:t>
            </w:r>
            <w:r>
              <w:rPr>
                <w:rFonts w:hint="default" w:ascii="Calibri" w:hAnsi="Calibri" w:cs="Calibri"/>
                <w:sz w:val="21"/>
                <w:szCs w:val="21"/>
              </w:rPr>
              <w:t>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7" w:hRule="atLeast"/>
        </w:trPr>
        <w:tc>
          <w:tcPr>
            <w:tcW w:w="961"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606"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生态效益指标</w:t>
            </w:r>
          </w:p>
        </w:tc>
        <w:tc>
          <w:tcPr>
            <w:tcW w:w="3550"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林果产业持续健康发展</w:t>
            </w:r>
          </w:p>
        </w:tc>
        <w:tc>
          <w:tcPr>
            <w:tcW w:w="3333"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有效</w:t>
            </w:r>
            <w:r>
              <w:rPr>
                <w:rFonts w:hint="default" w:ascii="Calibri" w:hAnsi="Calibri" w:cs="Calibri"/>
                <w:sz w:val="21"/>
                <w:szCs w:val="21"/>
              </w:rPr>
              <w:t>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7" w:hRule="atLeast"/>
        </w:trPr>
        <w:tc>
          <w:tcPr>
            <w:tcW w:w="961"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606"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可持续影响指标</w:t>
            </w:r>
          </w:p>
        </w:tc>
        <w:tc>
          <w:tcPr>
            <w:tcW w:w="3550"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可持续影响力</w:t>
            </w:r>
          </w:p>
        </w:tc>
        <w:tc>
          <w:tcPr>
            <w:tcW w:w="3333"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1</w:t>
            </w:r>
            <w:r>
              <w:rPr>
                <w:rFonts w:hint="eastAsia" w:ascii="宋体" w:hAnsi="宋体" w:eastAsia="宋体" w:cs="宋体"/>
                <w:sz w:val="21"/>
                <w:szCs w:val="21"/>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7" w:hRule="atLeast"/>
        </w:trPr>
        <w:tc>
          <w:tcPr>
            <w:tcW w:w="961"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满意度指标</w:t>
            </w:r>
          </w:p>
        </w:tc>
        <w:tc>
          <w:tcPr>
            <w:tcW w:w="1606"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满意度指标</w:t>
            </w:r>
          </w:p>
        </w:tc>
        <w:tc>
          <w:tcPr>
            <w:tcW w:w="3550"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受益农户满意度</w:t>
            </w:r>
          </w:p>
        </w:tc>
        <w:tc>
          <w:tcPr>
            <w:tcW w:w="3333"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95%</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p>
    <w:tbl>
      <w:tblPr>
        <w:tblStyle w:val="4"/>
        <w:tblW w:w="94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17"/>
        <w:gridCol w:w="1387"/>
        <w:gridCol w:w="1169"/>
        <w:gridCol w:w="1412"/>
        <w:gridCol w:w="993"/>
        <w:gridCol w:w="1415"/>
        <w:gridCol w:w="21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67" w:hRule="atLeast"/>
        </w:trPr>
        <w:tc>
          <w:tcPr>
            <w:tcW w:w="9450" w:type="dxa"/>
            <w:gridSpan w:val="7"/>
            <w:tcBorders>
              <w:top w:val="nil"/>
              <w:left w:val="nil"/>
              <w:bottom w:val="nil"/>
              <w:right w:val="nil"/>
            </w:tcBorders>
            <w:shd w:val="clear" w:color="auto" w:fill="auto"/>
            <w:tcMar>
              <w:top w:w="12" w:type="dxa"/>
              <w:left w:w="12" w:type="dxa"/>
              <w:right w:w="12"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bottom"/>
              <w:rPr>
                <w:rFonts w:hint="default" w:ascii="Calibri" w:hAnsi="Calibri" w:cs="Calibri"/>
                <w:sz w:val="21"/>
                <w:szCs w:val="21"/>
              </w:rPr>
            </w:pPr>
            <w:r>
              <w:rPr>
                <w:rFonts w:hint="eastAsia" w:ascii="宋体" w:hAnsi="宋体" w:eastAsia="宋体" w:cs="宋体"/>
                <w:sz w:val="21"/>
                <w:szCs w:val="21"/>
              </w:rPr>
              <w:t>4、项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90" w:hRule="atLeast"/>
        </w:trPr>
        <w:tc>
          <w:tcPr>
            <w:tcW w:w="9450" w:type="dxa"/>
            <w:gridSpan w:val="7"/>
            <w:tcBorders>
              <w:top w:val="nil"/>
              <w:left w:val="nil"/>
              <w:bottom w:val="nil"/>
              <w:right w:val="nil"/>
            </w:tcBorders>
            <w:shd w:val="clear" w:color="auto" w:fill="auto"/>
            <w:tcMar>
              <w:top w:w="12" w:type="dxa"/>
              <w:left w:w="12" w:type="dxa"/>
              <w:right w:w="12"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bottom"/>
              <w:rPr>
                <w:rFonts w:hint="default" w:ascii="Calibri" w:hAnsi="Calibri" w:cs="Calibri"/>
                <w:sz w:val="21"/>
                <w:szCs w:val="21"/>
              </w:rPr>
            </w:pPr>
            <w:r>
              <w:rPr>
                <w:rFonts w:hint="eastAsia" w:ascii="宋体" w:hAnsi="宋体" w:eastAsia="宋体" w:cs="宋体"/>
                <w:sz w:val="22"/>
                <w:szCs w:val="22"/>
              </w:rPr>
              <w:t>（</w:t>
            </w:r>
            <w:r>
              <w:rPr>
                <w:rFonts w:hint="default" w:ascii="Calibri" w:hAnsi="Calibri" w:eastAsia="宋体" w:cs="Calibri"/>
                <w:sz w:val="22"/>
                <w:szCs w:val="22"/>
              </w:rPr>
              <w:t>2021</w:t>
            </w:r>
            <w:r>
              <w:rPr>
                <w:rFonts w:hint="eastAsia" w:ascii="宋体" w:hAnsi="宋体" w:eastAsia="宋体" w:cs="宋体"/>
                <w:sz w:val="22"/>
                <w:szCs w:val="22"/>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2" w:hRule="atLeast"/>
        </w:trPr>
        <w:tc>
          <w:tcPr>
            <w:tcW w:w="917"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预算单位</w:t>
            </w:r>
          </w:p>
        </w:tc>
        <w:tc>
          <w:tcPr>
            <w:tcW w:w="3968" w:type="dxa"/>
            <w:gridSpan w:val="3"/>
            <w:tcBorders>
              <w:top w:val="single" w:color="000000" w:sz="8" w:space="0"/>
              <w:left w:val="nil"/>
              <w:bottom w:val="single" w:color="000000" w:sz="8" w:space="0"/>
              <w:right w:val="nil"/>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rPr>
                <w:rFonts w:hint="default" w:ascii="Calibri" w:hAnsi="Calibri" w:cs="Calibri"/>
                <w:sz w:val="21"/>
                <w:szCs w:val="21"/>
              </w:rPr>
            </w:pPr>
            <w:r>
              <w:rPr>
                <w:rFonts w:hint="eastAsia" w:ascii="宋体" w:hAnsi="宋体" w:eastAsia="宋体" w:cs="宋体"/>
                <w:sz w:val="21"/>
                <w:szCs w:val="21"/>
              </w:rPr>
              <w:t>          哈密市伊州区林业和草原局                        </w:t>
            </w:r>
          </w:p>
        </w:tc>
        <w:tc>
          <w:tcPr>
            <w:tcW w:w="993"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项目名称</w:t>
            </w:r>
          </w:p>
        </w:tc>
        <w:tc>
          <w:tcPr>
            <w:tcW w:w="3572" w:type="dxa"/>
            <w:gridSpan w:val="2"/>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rPr>
                <w:rFonts w:hint="default" w:ascii="Calibri" w:hAnsi="Calibri" w:cs="Calibri"/>
                <w:sz w:val="21"/>
                <w:szCs w:val="21"/>
              </w:rPr>
            </w:pPr>
            <w:r>
              <w:rPr>
                <w:rFonts w:hint="eastAsia" w:ascii="宋体" w:hAnsi="宋体" w:eastAsia="宋体" w:cs="宋体"/>
                <w:sz w:val="21"/>
                <w:szCs w:val="21"/>
              </w:rPr>
              <w:t>     2021年造林公司管护费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3" w:hRule="atLeast"/>
        </w:trPr>
        <w:tc>
          <w:tcPr>
            <w:tcW w:w="917"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项目资金（万元）</w:t>
            </w:r>
          </w:p>
        </w:tc>
        <w:tc>
          <w:tcPr>
            <w:tcW w:w="1387"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年度资金总额：</w:t>
            </w:r>
          </w:p>
        </w:tc>
        <w:tc>
          <w:tcPr>
            <w:tcW w:w="1169"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300</w:t>
            </w:r>
            <w:r>
              <w:rPr>
                <w:rFonts w:hint="eastAsia" w:ascii="宋体" w:hAnsi="宋体" w:eastAsia="宋体" w:cs="宋体"/>
                <w:sz w:val="21"/>
                <w:szCs w:val="21"/>
                <w:lang w:val="en-US" w:eastAsia="zh-CN"/>
              </w:rPr>
              <w:t>.00</w:t>
            </w:r>
            <w:r>
              <w:rPr>
                <w:rFonts w:hint="eastAsia" w:ascii="宋体" w:hAnsi="宋体" w:eastAsia="宋体" w:cs="宋体"/>
                <w:sz w:val="21"/>
                <w:szCs w:val="21"/>
              </w:rPr>
              <w:t xml:space="preserve">  </w:t>
            </w:r>
          </w:p>
        </w:tc>
        <w:tc>
          <w:tcPr>
            <w:tcW w:w="141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其中：财政拨款</w:t>
            </w:r>
          </w:p>
        </w:tc>
        <w:tc>
          <w:tcPr>
            <w:tcW w:w="993" w:type="dxa"/>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210" w:firstLineChars="100"/>
              <w:jc w:val="both"/>
              <w:rPr>
                <w:rFonts w:hint="default" w:ascii="Calibri" w:hAnsi="Calibri" w:cs="Calibri"/>
                <w:sz w:val="21"/>
                <w:szCs w:val="21"/>
              </w:rPr>
            </w:pPr>
            <w:r>
              <w:rPr>
                <w:rFonts w:hint="eastAsia" w:ascii="宋体" w:hAnsi="宋体" w:eastAsia="宋体" w:cs="宋体"/>
                <w:sz w:val="21"/>
                <w:szCs w:val="21"/>
                <w:lang w:val="en-US" w:eastAsia="zh-CN"/>
              </w:rPr>
              <w:t>300.00</w:t>
            </w:r>
            <w:r>
              <w:rPr>
                <w:rFonts w:hint="eastAsia" w:ascii="宋体" w:hAnsi="宋体" w:eastAsia="宋体" w:cs="宋体"/>
                <w:sz w:val="21"/>
                <w:szCs w:val="21"/>
              </w:rPr>
              <w:t>    </w:t>
            </w:r>
          </w:p>
        </w:tc>
        <w:tc>
          <w:tcPr>
            <w:tcW w:w="1415"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其他资金</w:t>
            </w:r>
          </w:p>
        </w:tc>
        <w:tc>
          <w:tcPr>
            <w:tcW w:w="2157"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0.00</w:t>
            </w:r>
            <w:r>
              <w:rPr>
                <w:rFonts w:hint="eastAsia" w:ascii="宋体" w:hAnsi="宋体" w:eastAsia="宋体" w:cs="宋体"/>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42" w:hRule="atLeast"/>
        </w:trPr>
        <w:tc>
          <w:tcPr>
            <w:tcW w:w="917"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项目总体目标</w:t>
            </w:r>
          </w:p>
        </w:tc>
        <w:tc>
          <w:tcPr>
            <w:tcW w:w="8533" w:type="dxa"/>
            <w:gridSpan w:val="6"/>
            <w:tcBorders>
              <w:top w:val="nil"/>
              <w:left w:val="nil"/>
              <w:bottom w:val="single" w:color="000000" w:sz="8" w:space="0"/>
              <w:right w:val="single" w:color="000000" w:sz="8" w:space="0"/>
            </w:tcBorders>
            <w:shd w:val="clear" w:color="auto" w:fill="auto"/>
            <w:tcMar>
              <w:top w:w="12" w:type="dxa"/>
              <w:left w:w="12" w:type="dxa"/>
              <w:right w:w="12"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sz w:val="21"/>
                <w:szCs w:val="21"/>
              </w:rPr>
              <w:t>    完成</w:t>
            </w:r>
            <w:r>
              <w:rPr>
                <w:rFonts w:hint="default" w:ascii="Calibri" w:hAnsi="Calibri" w:eastAsia="宋体" w:cs="Calibri"/>
                <w:sz w:val="21"/>
                <w:szCs w:val="21"/>
              </w:rPr>
              <w:t>2021</w:t>
            </w:r>
            <w:r>
              <w:rPr>
                <w:rFonts w:hint="eastAsia" w:ascii="宋体" w:hAnsi="宋体" w:eastAsia="宋体" w:cs="宋体"/>
                <w:sz w:val="21"/>
                <w:szCs w:val="21"/>
              </w:rPr>
              <w:t>年</w:t>
            </w:r>
            <w:r>
              <w:rPr>
                <w:rFonts w:hint="default" w:ascii="Calibri" w:hAnsi="Calibri" w:eastAsia="宋体" w:cs="Calibri"/>
                <w:sz w:val="21"/>
                <w:szCs w:val="21"/>
              </w:rPr>
              <w:t>1.5</w:t>
            </w:r>
            <w:r>
              <w:rPr>
                <w:rFonts w:hint="eastAsia" w:ascii="宋体" w:hAnsi="宋体" w:eastAsia="宋体" w:cs="宋体"/>
                <w:sz w:val="21"/>
                <w:szCs w:val="21"/>
              </w:rPr>
              <w:t>万亩生态林管护工作，进一步提高管护质量，增加森林资源保有率，巩固造林成果，抗风抗沙及防风减灾能力显著增加，有效改善人居环境及生态环境。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7" w:hRule="atLeast"/>
        </w:trPr>
        <w:tc>
          <w:tcPr>
            <w:tcW w:w="917"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一级指标</w:t>
            </w:r>
          </w:p>
        </w:tc>
        <w:tc>
          <w:tcPr>
            <w:tcW w:w="1387"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二级指标</w:t>
            </w:r>
          </w:p>
        </w:tc>
        <w:tc>
          <w:tcPr>
            <w:tcW w:w="3574" w:type="dxa"/>
            <w:gridSpan w:val="3"/>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三级指标</w:t>
            </w:r>
          </w:p>
        </w:tc>
        <w:tc>
          <w:tcPr>
            <w:tcW w:w="3572" w:type="dxa"/>
            <w:gridSpan w:val="2"/>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6" w:hRule="atLeast"/>
        </w:trPr>
        <w:tc>
          <w:tcPr>
            <w:tcW w:w="917" w:type="dxa"/>
            <w:vMerge w:val="restart"/>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产出指标</w:t>
            </w:r>
          </w:p>
        </w:tc>
        <w:tc>
          <w:tcPr>
            <w:tcW w:w="1387"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数量指标</w:t>
            </w:r>
          </w:p>
        </w:tc>
        <w:tc>
          <w:tcPr>
            <w:tcW w:w="3574"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生态林管护车辆燃油</w:t>
            </w:r>
          </w:p>
        </w:tc>
        <w:tc>
          <w:tcPr>
            <w:tcW w:w="3572"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default" w:ascii="Calibri" w:hAnsi="Calibri" w:eastAsia="宋体" w:cs="Calibri"/>
                <w:sz w:val="21"/>
                <w:szCs w:val="21"/>
              </w:rPr>
              <w:t>77</w:t>
            </w:r>
            <w:r>
              <w:rPr>
                <w:rFonts w:hint="eastAsia" w:ascii="宋体" w:hAnsi="宋体" w:eastAsia="宋体" w:cs="宋体"/>
                <w:sz w:val="21"/>
                <w:szCs w:val="21"/>
              </w:rPr>
              <w:t>万升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6" w:hRule="atLeast"/>
        </w:trPr>
        <w:tc>
          <w:tcPr>
            <w:tcW w:w="917"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387"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74"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生态林管护用水量</w:t>
            </w:r>
          </w:p>
        </w:tc>
        <w:tc>
          <w:tcPr>
            <w:tcW w:w="3572"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default" w:ascii="Calibri" w:hAnsi="Calibri" w:eastAsia="宋体" w:cs="Calibri"/>
                <w:sz w:val="21"/>
                <w:szCs w:val="21"/>
              </w:rPr>
              <w:t>50</w:t>
            </w:r>
            <w:r>
              <w:rPr>
                <w:rFonts w:hint="eastAsia" w:ascii="宋体" w:hAnsi="宋体" w:eastAsia="宋体" w:cs="宋体"/>
                <w:sz w:val="21"/>
                <w:szCs w:val="21"/>
              </w:rPr>
              <w:t>万方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6" w:hRule="atLeast"/>
        </w:trPr>
        <w:tc>
          <w:tcPr>
            <w:tcW w:w="917"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387"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74"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生态林管护用电量</w:t>
            </w:r>
          </w:p>
        </w:tc>
        <w:tc>
          <w:tcPr>
            <w:tcW w:w="3572"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default" w:ascii="Calibri" w:hAnsi="Calibri" w:eastAsia="宋体" w:cs="Calibri"/>
                <w:sz w:val="21"/>
                <w:szCs w:val="21"/>
              </w:rPr>
              <w:t>80</w:t>
            </w:r>
            <w:r>
              <w:rPr>
                <w:rFonts w:hint="eastAsia" w:ascii="宋体" w:hAnsi="宋体" w:eastAsia="宋体" w:cs="宋体"/>
                <w:sz w:val="21"/>
                <w:szCs w:val="21"/>
              </w:rPr>
              <w:t>万度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6" w:hRule="atLeast"/>
        </w:trPr>
        <w:tc>
          <w:tcPr>
            <w:tcW w:w="917"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387"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74"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管护车辆保险费及维修费</w:t>
            </w:r>
          </w:p>
        </w:tc>
        <w:tc>
          <w:tcPr>
            <w:tcW w:w="3572"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30</w:t>
            </w:r>
            <w:r>
              <w:rPr>
                <w:rFonts w:hint="eastAsia" w:ascii="宋体" w:hAnsi="宋体" w:eastAsia="宋体" w:cs="宋体"/>
                <w:sz w:val="21"/>
                <w:szCs w:val="21"/>
              </w:rPr>
              <w:t>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6" w:hRule="atLeast"/>
        </w:trPr>
        <w:tc>
          <w:tcPr>
            <w:tcW w:w="917"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387"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74"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肥料腐殖酸</w:t>
            </w:r>
          </w:p>
        </w:tc>
        <w:tc>
          <w:tcPr>
            <w:tcW w:w="3572"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48</w:t>
            </w:r>
            <w:r>
              <w:rPr>
                <w:rFonts w:hint="eastAsia" w:ascii="宋体" w:hAnsi="宋体" w:eastAsia="宋体" w:cs="宋体"/>
                <w:sz w:val="21"/>
                <w:szCs w:val="21"/>
              </w:rPr>
              <w:t>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6" w:hRule="atLeast"/>
        </w:trPr>
        <w:tc>
          <w:tcPr>
            <w:tcW w:w="917"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387"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74"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植保农药</w:t>
            </w:r>
          </w:p>
        </w:tc>
        <w:tc>
          <w:tcPr>
            <w:tcW w:w="3572"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20</w:t>
            </w:r>
            <w:r>
              <w:rPr>
                <w:rFonts w:hint="eastAsia" w:ascii="宋体" w:hAnsi="宋体" w:eastAsia="宋体" w:cs="宋体"/>
                <w:sz w:val="21"/>
                <w:szCs w:val="21"/>
              </w:rPr>
              <w:t>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6" w:hRule="atLeast"/>
        </w:trPr>
        <w:tc>
          <w:tcPr>
            <w:tcW w:w="917"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387"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74"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树木涂白剂</w:t>
            </w:r>
          </w:p>
        </w:tc>
        <w:tc>
          <w:tcPr>
            <w:tcW w:w="3572"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default" w:ascii="Calibri" w:hAnsi="Calibri" w:eastAsia="宋体" w:cs="Calibri"/>
                <w:sz w:val="21"/>
                <w:szCs w:val="21"/>
              </w:rPr>
              <w:t>40</w:t>
            </w:r>
            <w:r>
              <w:rPr>
                <w:rFonts w:hint="eastAsia" w:ascii="宋体" w:hAnsi="宋体" w:eastAsia="宋体" w:cs="宋体"/>
                <w:sz w:val="21"/>
                <w:szCs w:val="21"/>
              </w:rPr>
              <w:t>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6" w:hRule="atLeast"/>
        </w:trPr>
        <w:tc>
          <w:tcPr>
            <w:tcW w:w="917"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387"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质量指标</w:t>
            </w:r>
          </w:p>
        </w:tc>
        <w:tc>
          <w:tcPr>
            <w:tcW w:w="3574"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管护及时率    </w:t>
            </w:r>
          </w:p>
        </w:tc>
        <w:tc>
          <w:tcPr>
            <w:tcW w:w="3572"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6" w:hRule="atLeast"/>
        </w:trPr>
        <w:tc>
          <w:tcPr>
            <w:tcW w:w="917"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387"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74"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管护任务完成率</w:t>
            </w:r>
          </w:p>
        </w:tc>
        <w:tc>
          <w:tcPr>
            <w:tcW w:w="3572"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6" w:hRule="atLeast"/>
        </w:trPr>
        <w:tc>
          <w:tcPr>
            <w:tcW w:w="917"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387"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74"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资金使用率</w:t>
            </w:r>
          </w:p>
        </w:tc>
        <w:tc>
          <w:tcPr>
            <w:tcW w:w="3572"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6" w:hRule="atLeast"/>
        </w:trPr>
        <w:tc>
          <w:tcPr>
            <w:tcW w:w="917"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387"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时效指标</w:t>
            </w:r>
          </w:p>
        </w:tc>
        <w:tc>
          <w:tcPr>
            <w:tcW w:w="3574"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项目开始时间</w:t>
            </w:r>
          </w:p>
        </w:tc>
        <w:tc>
          <w:tcPr>
            <w:tcW w:w="3572"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lang w:val="en-US" w:eastAsia="zh-CN"/>
              </w:rPr>
              <w:t>2021年3月1日</w:t>
            </w:r>
            <w:r>
              <w:rPr>
                <w:rFonts w:hint="eastAsia" w:ascii="宋体" w:hAnsi="宋体" w:eastAsia="宋体" w:cs="宋体"/>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6" w:hRule="atLeast"/>
        </w:trPr>
        <w:tc>
          <w:tcPr>
            <w:tcW w:w="917"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387"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74"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项目结束时间</w:t>
            </w:r>
          </w:p>
        </w:tc>
        <w:tc>
          <w:tcPr>
            <w:tcW w:w="3572"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lang w:val="en-US" w:eastAsia="zh-CN"/>
              </w:rPr>
              <w:t xml:space="preserve">   2021年12月31日</w:t>
            </w:r>
            <w:r>
              <w:rPr>
                <w:rFonts w:hint="eastAsia" w:ascii="宋体" w:hAnsi="宋体" w:eastAsia="宋体" w:cs="宋体"/>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6" w:hRule="atLeast"/>
        </w:trPr>
        <w:tc>
          <w:tcPr>
            <w:tcW w:w="917"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387"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成本指标</w:t>
            </w:r>
          </w:p>
        </w:tc>
        <w:tc>
          <w:tcPr>
            <w:tcW w:w="3574"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生态林管护车辆燃油</w:t>
            </w:r>
          </w:p>
        </w:tc>
        <w:tc>
          <w:tcPr>
            <w:tcW w:w="3572"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default" w:ascii="Calibri" w:hAnsi="Calibri" w:eastAsia="宋体" w:cs="Calibri"/>
                <w:sz w:val="21"/>
                <w:szCs w:val="21"/>
              </w:rPr>
              <w:t>50</w:t>
            </w:r>
            <w:r>
              <w:rPr>
                <w:rFonts w:hint="eastAsia" w:ascii="宋体" w:hAnsi="宋体" w:eastAsia="宋体" w:cs="宋体"/>
                <w:sz w:val="21"/>
                <w:szCs w:val="21"/>
              </w:rPr>
              <w:t>万元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6" w:hRule="atLeast"/>
        </w:trPr>
        <w:tc>
          <w:tcPr>
            <w:tcW w:w="917"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387"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74"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生态林管护用水量</w:t>
            </w:r>
          </w:p>
        </w:tc>
        <w:tc>
          <w:tcPr>
            <w:tcW w:w="3572"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56</w:t>
            </w:r>
            <w:r>
              <w:rPr>
                <w:rFonts w:hint="eastAsia" w:ascii="宋体" w:hAnsi="宋体" w:eastAsia="宋体" w:cs="宋体"/>
                <w:sz w:val="21"/>
                <w:szCs w:val="21"/>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6" w:hRule="atLeast"/>
        </w:trPr>
        <w:tc>
          <w:tcPr>
            <w:tcW w:w="917"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387"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74"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生态林管护用电量</w:t>
            </w:r>
          </w:p>
        </w:tc>
        <w:tc>
          <w:tcPr>
            <w:tcW w:w="3572"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78</w:t>
            </w:r>
            <w:r>
              <w:rPr>
                <w:rFonts w:hint="eastAsia" w:ascii="宋体" w:hAnsi="宋体" w:eastAsia="宋体" w:cs="宋体"/>
                <w:sz w:val="21"/>
                <w:szCs w:val="21"/>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6" w:hRule="atLeast"/>
        </w:trPr>
        <w:tc>
          <w:tcPr>
            <w:tcW w:w="917"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387"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74"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管护车辆保险费及维修费</w:t>
            </w:r>
          </w:p>
        </w:tc>
        <w:tc>
          <w:tcPr>
            <w:tcW w:w="3572"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35</w:t>
            </w:r>
            <w:r>
              <w:rPr>
                <w:rFonts w:hint="eastAsia" w:ascii="宋体" w:hAnsi="宋体" w:eastAsia="宋体" w:cs="宋体"/>
                <w:sz w:val="21"/>
                <w:szCs w:val="21"/>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6" w:hRule="atLeast"/>
        </w:trPr>
        <w:tc>
          <w:tcPr>
            <w:tcW w:w="917"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387"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74"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肥料腐殖酸</w:t>
            </w:r>
          </w:p>
        </w:tc>
        <w:tc>
          <w:tcPr>
            <w:tcW w:w="3572"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25</w:t>
            </w:r>
            <w:r>
              <w:rPr>
                <w:rFonts w:hint="eastAsia" w:ascii="宋体" w:hAnsi="宋体" w:eastAsia="宋体" w:cs="宋体"/>
                <w:sz w:val="21"/>
                <w:szCs w:val="21"/>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6" w:hRule="atLeast"/>
        </w:trPr>
        <w:tc>
          <w:tcPr>
            <w:tcW w:w="917"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387"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74"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植保农药</w:t>
            </w:r>
          </w:p>
        </w:tc>
        <w:tc>
          <w:tcPr>
            <w:tcW w:w="3572"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23</w:t>
            </w:r>
            <w:r>
              <w:rPr>
                <w:rFonts w:hint="eastAsia" w:ascii="宋体" w:hAnsi="宋体" w:eastAsia="宋体" w:cs="宋体"/>
                <w:sz w:val="21"/>
                <w:szCs w:val="21"/>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6" w:hRule="atLeast"/>
        </w:trPr>
        <w:tc>
          <w:tcPr>
            <w:tcW w:w="917"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387"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74"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树木涂白剂</w:t>
            </w:r>
          </w:p>
        </w:tc>
        <w:tc>
          <w:tcPr>
            <w:tcW w:w="3572"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33</w:t>
            </w:r>
            <w:r>
              <w:rPr>
                <w:rFonts w:hint="eastAsia" w:ascii="宋体" w:hAnsi="宋体" w:eastAsia="宋体" w:cs="宋体"/>
                <w:sz w:val="21"/>
                <w:szCs w:val="21"/>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6" w:hRule="atLeast"/>
        </w:trPr>
        <w:tc>
          <w:tcPr>
            <w:tcW w:w="917"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387"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社会效益指标</w:t>
            </w:r>
          </w:p>
        </w:tc>
        <w:tc>
          <w:tcPr>
            <w:tcW w:w="3574"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管护工作增加就业岗位</w:t>
            </w:r>
          </w:p>
        </w:tc>
        <w:tc>
          <w:tcPr>
            <w:tcW w:w="3572"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显著提高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6" w:hRule="atLeast"/>
        </w:trPr>
        <w:tc>
          <w:tcPr>
            <w:tcW w:w="917"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387"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生态效益指标</w:t>
            </w:r>
          </w:p>
        </w:tc>
        <w:tc>
          <w:tcPr>
            <w:tcW w:w="3574"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防风抗沙率</w:t>
            </w:r>
          </w:p>
        </w:tc>
        <w:tc>
          <w:tcPr>
            <w:tcW w:w="3572"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default" w:ascii="Calibri" w:hAnsi="Calibri" w:eastAsia="宋体" w:cs="Calibri"/>
                <w:sz w:val="21"/>
                <w:szCs w:val="21"/>
              </w:rPr>
              <w:t>90%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6" w:hRule="atLeast"/>
        </w:trPr>
        <w:tc>
          <w:tcPr>
            <w:tcW w:w="917"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387"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74"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植被覆盖率</w:t>
            </w:r>
          </w:p>
        </w:tc>
        <w:tc>
          <w:tcPr>
            <w:tcW w:w="3572"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1260" w:firstLineChars="600"/>
              <w:jc w:val="both"/>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6" w:hRule="atLeast"/>
        </w:trPr>
        <w:tc>
          <w:tcPr>
            <w:tcW w:w="917"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387"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74"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促进生态水平提高</w:t>
            </w:r>
          </w:p>
        </w:tc>
        <w:tc>
          <w:tcPr>
            <w:tcW w:w="3572"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1260" w:firstLineChars="600"/>
              <w:jc w:val="both"/>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6" w:hRule="atLeast"/>
        </w:trPr>
        <w:tc>
          <w:tcPr>
            <w:tcW w:w="917"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387"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可持续影响指标</w:t>
            </w:r>
          </w:p>
        </w:tc>
        <w:tc>
          <w:tcPr>
            <w:tcW w:w="3574"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生态良性循环</w:t>
            </w:r>
          </w:p>
        </w:tc>
        <w:tc>
          <w:tcPr>
            <w:tcW w:w="3572"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1260" w:firstLineChars="600"/>
              <w:jc w:val="both"/>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10</w:t>
            </w:r>
            <w:r>
              <w:rPr>
                <w:rFonts w:hint="eastAsia" w:ascii="宋体" w:hAnsi="宋体" w:eastAsia="宋体" w:cs="宋体"/>
                <w:sz w:val="21"/>
                <w:szCs w:val="21"/>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6" w:hRule="atLeast"/>
        </w:trPr>
        <w:tc>
          <w:tcPr>
            <w:tcW w:w="917"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387"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74"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有效改善生态环境及人居环境</w:t>
            </w:r>
          </w:p>
        </w:tc>
        <w:tc>
          <w:tcPr>
            <w:tcW w:w="3572"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1260" w:firstLineChars="600"/>
              <w:jc w:val="both"/>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10</w:t>
            </w:r>
            <w:r>
              <w:rPr>
                <w:rFonts w:hint="eastAsia" w:ascii="宋体" w:hAnsi="宋体" w:eastAsia="宋体" w:cs="宋体"/>
                <w:sz w:val="21"/>
                <w:szCs w:val="21"/>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6" w:hRule="atLeast"/>
        </w:trPr>
        <w:tc>
          <w:tcPr>
            <w:tcW w:w="917" w:type="dxa"/>
            <w:vMerge w:val="restart"/>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满意度指标</w:t>
            </w:r>
          </w:p>
        </w:tc>
        <w:tc>
          <w:tcPr>
            <w:tcW w:w="1387"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满意度指标</w:t>
            </w:r>
          </w:p>
        </w:tc>
        <w:tc>
          <w:tcPr>
            <w:tcW w:w="3574"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社会对生态林管护满意度</w:t>
            </w:r>
          </w:p>
        </w:tc>
        <w:tc>
          <w:tcPr>
            <w:tcW w:w="3572"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1260" w:firstLineChars="600"/>
              <w:jc w:val="both"/>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6" w:hRule="atLeast"/>
        </w:trPr>
        <w:tc>
          <w:tcPr>
            <w:tcW w:w="917"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387"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574"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服务市民满意度</w:t>
            </w:r>
          </w:p>
        </w:tc>
        <w:tc>
          <w:tcPr>
            <w:tcW w:w="3572"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1260" w:firstLineChars="600"/>
              <w:jc w:val="both"/>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98%</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tbl>
      <w:tblPr>
        <w:tblStyle w:val="4"/>
        <w:tblW w:w="945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60"/>
        <w:gridCol w:w="1452"/>
        <w:gridCol w:w="1224"/>
        <w:gridCol w:w="1476"/>
        <w:gridCol w:w="1039"/>
        <w:gridCol w:w="1481"/>
        <w:gridCol w:w="18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450" w:type="dxa"/>
            <w:gridSpan w:val="7"/>
            <w:tcBorders>
              <w:top w:val="nil"/>
              <w:left w:val="nil"/>
              <w:bottom w:val="nil"/>
              <w:right w:val="nil"/>
            </w:tcBorders>
            <w:shd w:val="clear" w:color="auto" w:fill="auto"/>
            <w:noWrap/>
            <w:tcMar>
              <w:top w:w="12" w:type="dxa"/>
              <w:left w:w="12" w:type="dxa"/>
              <w:right w:w="12"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2929"/>
              <w:jc w:val="both"/>
              <w:textAlignment w:val="bottom"/>
              <w:rPr>
                <w:rFonts w:hint="default" w:ascii="Calibri" w:hAnsi="Calibri" w:cs="Calibri"/>
                <w:sz w:val="21"/>
                <w:szCs w:val="21"/>
              </w:rPr>
            </w:pPr>
            <w:r>
              <w:rPr>
                <w:rFonts w:hint="eastAsia" w:ascii="宋体" w:hAnsi="宋体" w:eastAsia="宋体" w:cs="宋体"/>
                <w:sz w:val="21"/>
                <w:szCs w:val="21"/>
              </w:rPr>
              <w:t>5、项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0" w:hRule="atLeast"/>
        </w:trPr>
        <w:tc>
          <w:tcPr>
            <w:tcW w:w="9450" w:type="dxa"/>
            <w:gridSpan w:val="7"/>
            <w:tcBorders>
              <w:top w:val="nil"/>
              <w:left w:val="nil"/>
              <w:bottom w:val="nil"/>
              <w:right w:val="nil"/>
            </w:tcBorders>
            <w:shd w:val="clear" w:color="auto" w:fill="auto"/>
            <w:noWrap/>
            <w:tcMar>
              <w:top w:w="12" w:type="dxa"/>
              <w:left w:w="12" w:type="dxa"/>
              <w:right w:w="12"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bottom"/>
              <w:rPr>
                <w:rFonts w:hint="default" w:ascii="Calibri" w:hAnsi="Calibri" w:cs="Calibri"/>
                <w:sz w:val="21"/>
                <w:szCs w:val="21"/>
              </w:rPr>
            </w:pPr>
            <w:r>
              <w:rPr>
                <w:rFonts w:hint="eastAsia" w:ascii="宋体" w:hAnsi="宋体" w:eastAsia="宋体" w:cs="宋体"/>
                <w:sz w:val="22"/>
                <w:szCs w:val="22"/>
              </w:rPr>
              <w:t>（</w:t>
            </w:r>
            <w:r>
              <w:rPr>
                <w:rFonts w:hint="default" w:ascii="Calibri" w:hAnsi="Calibri" w:eastAsia="宋体" w:cs="Calibri"/>
                <w:sz w:val="22"/>
                <w:szCs w:val="22"/>
              </w:rPr>
              <w:t>2021</w:t>
            </w:r>
            <w:r>
              <w:rPr>
                <w:rFonts w:hint="eastAsia" w:ascii="宋体" w:hAnsi="宋体" w:eastAsia="宋体" w:cs="宋体"/>
                <w:sz w:val="22"/>
                <w:szCs w:val="22"/>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trPr>
        <w:tc>
          <w:tcPr>
            <w:tcW w:w="960"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预算单位</w:t>
            </w:r>
          </w:p>
        </w:tc>
        <w:tc>
          <w:tcPr>
            <w:tcW w:w="4152" w:type="dxa"/>
            <w:gridSpan w:val="3"/>
            <w:tcBorders>
              <w:top w:val="single" w:color="000000" w:sz="8" w:space="0"/>
              <w:left w:val="nil"/>
              <w:bottom w:val="single" w:color="000000" w:sz="8" w:space="0"/>
              <w:right w:val="nil"/>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rPr>
                <w:rFonts w:hint="default" w:ascii="Calibri" w:hAnsi="Calibri" w:cs="Calibri"/>
                <w:sz w:val="21"/>
                <w:szCs w:val="21"/>
              </w:rPr>
            </w:pPr>
            <w:r>
              <w:rPr>
                <w:rFonts w:hint="eastAsia" w:ascii="宋体" w:hAnsi="宋体" w:eastAsia="宋体" w:cs="宋体"/>
                <w:sz w:val="21"/>
                <w:szCs w:val="21"/>
              </w:rPr>
              <w:t>  哈密市伊州区林业和草原局</w:t>
            </w:r>
          </w:p>
        </w:tc>
        <w:tc>
          <w:tcPr>
            <w:tcW w:w="1039"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项目名称</w:t>
            </w:r>
          </w:p>
        </w:tc>
        <w:tc>
          <w:tcPr>
            <w:tcW w:w="3299" w:type="dxa"/>
            <w:gridSpan w:val="2"/>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rPr>
                <w:rFonts w:hint="default" w:ascii="Calibri" w:hAnsi="Calibri" w:cs="Calibri"/>
                <w:sz w:val="21"/>
                <w:szCs w:val="21"/>
              </w:rPr>
            </w:pPr>
            <w:r>
              <w:rPr>
                <w:rFonts w:hint="eastAsia" w:ascii="宋体" w:hAnsi="宋体" w:eastAsia="宋体" w:cs="宋体"/>
                <w:sz w:val="21"/>
                <w:szCs w:val="21"/>
              </w:rPr>
              <w:t>  2021年东天山项目禁牧补助奖励资金及运行费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0" w:hRule="atLeast"/>
        </w:trPr>
        <w:tc>
          <w:tcPr>
            <w:tcW w:w="96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项目资金（万元）</w:t>
            </w:r>
          </w:p>
        </w:tc>
        <w:tc>
          <w:tcPr>
            <w:tcW w:w="145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年度资金总额：</w:t>
            </w:r>
          </w:p>
        </w:tc>
        <w:tc>
          <w:tcPr>
            <w:tcW w:w="1224"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eastAsia="宋体" w:cs="Calibri"/>
                <w:sz w:val="21"/>
                <w:szCs w:val="21"/>
                <w:lang w:val="en-US" w:eastAsia="zh-CN"/>
              </w:rPr>
            </w:pPr>
            <w:r>
              <w:rPr>
                <w:rFonts w:hint="eastAsia" w:ascii="宋体" w:hAnsi="宋体" w:eastAsia="宋体" w:cs="宋体"/>
                <w:sz w:val="21"/>
                <w:szCs w:val="21"/>
              </w:rPr>
              <w:t> 300</w:t>
            </w:r>
            <w:r>
              <w:rPr>
                <w:rFonts w:hint="eastAsia" w:ascii="宋体" w:hAnsi="宋体" w:eastAsia="宋体" w:cs="宋体"/>
                <w:sz w:val="21"/>
                <w:szCs w:val="21"/>
                <w:lang w:val="en-US" w:eastAsia="zh-CN"/>
              </w:rPr>
              <w:t>.00</w:t>
            </w:r>
          </w:p>
        </w:tc>
        <w:tc>
          <w:tcPr>
            <w:tcW w:w="1476"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其中：财政拨款</w:t>
            </w:r>
          </w:p>
        </w:tc>
        <w:tc>
          <w:tcPr>
            <w:tcW w:w="1039" w:type="dxa"/>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eastAsia="宋体" w:cs="Calibri"/>
                <w:sz w:val="21"/>
                <w:szCs w:val="21"/>
                <w:lang w:val="en-US" w:eastAsia="zh-CN"/>
              </w:rPr>
            </w:pPr>
            <w:r>
              <w:rPr>
                <w:rFonts w:hint="eastAsia" w:ascii="宋体" w:hAnsi="宋体" w:eastAsia="宋体" w:cs="宋体"/>
                <w:sz w:val="21"/>
                <w:szCs w:val="21"/>
              </w:rPr>
              <w:t> 300</w:t>
            </w:r>
            <w:r>
              <w:rPr>
                <w:rFonts w:hint="eastAsia" w:ascii="宋体" w:hAnsi="宋体" w:eastAsia="宋体" w:cs="宋体"/>
                <w:sz w:val="21"/>
                <w:szCs w:val="21"/>
                <w:lang w:val="en-US" w:eastAsia="zh-CN"/>
              </w:rPr>
              <w:t>.00</w:t>
            </w:r>
          </w:p>
        </w:tc>
        <w:tc>
          <w:tcPr>
            <w:tcW w:w="1481"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其他资金</w:t>
            </w:r>
          </w:p>
        </w:tc>
        <w:tc>
          <w:tcPr>
            <w:tcW w:w="1818"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    0</w:t>
            </w:r>
            <w:r>
              <w:rPr>
                <w:rFonts w:hint="eastAsia" w:ascii="宋体" w:hAnsi="宋体" w:eastAsia="宋体" w:cs="宋体"/>
                <w:sz w:val="21"/>
                <w:szCs w:val="21"/>
                <w:lang w:val="en-US" w:eastAsia="zh-CN"/>
              </w:rPr>
              <w:t>.00</w:t>
            </w:r>
            <w:r>
              <w:rPr>
                <w:rFonts w:hint="eastAsia" w:ascii="宋体" w:hAnsi="宋体" w:eastAsia="宋体" w:cs="宋体"/>
                <w:sz w:val="21"/>
                <w:szCs w:val="21"/>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100" w:hRule="atLeast"/>
        </w:trPr>
        <w:tc>
          <w:tcPr>
            <w:tcW w:w="96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项目总体目标</w:t>
            </w:r>
          </w:p>
        </w:tc>
        <w:tc>
          <w:tcPr>
            <w:tcW w:w="8490" w:type="dxa"/>
            <w:gridSpan w:val="6"/>
            <w:tcBorders>
              <w:top w:val="nil"/>
              <w:left w:val="nil"/>
              <w:bottom w:val="single" w:color="000000" w:sz="8" w:space="0"/>
              <w:right w:val="single" w:color="000000" w:sz="8" w:space="0"/>
            </w:tcBorders>
            <w:shd w:val="clear" w:color="auto" w:fill="auto"/>
            <w:tcMar>
              <w:top w:w="12" w:type="dxa"/>
              <w:left w:w="12" w:type="dxa"/>
              <w:right w:w="12"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sz w:val="21"/>
                <w:szCs w:val="21"/>
              </w:rPr>
              <w:t>  目标</w:t>
            </w:r>
            <w:r>
              <w:rPr>
                <w:rFonts w:hint="default" w:ascii="Calibri" w:hAnsi="Calibri" w:eastAsia="宋体" w:cs="Calibri"/>
                <w:sz w:val="21"/>
                <w:szCs w:val="21"/>
              </w:rPr>
              <w:t>1</w:t>
            </w:r>
            <w:r>
              <w:rPr>
                <w:rFonts w:hint="eastAsia" w:ascii="宋体" w:hAnsi="宋体" w:eastAsia="宋体" w:cs="宋体"/>
                <w:sz w:val="21"/>
                <w:szCs w:val="21"/>
              </w:rPr>
              <w:t>：高质量，高标准开展喀尔里克冰川保护与修复工程，通过禁牧措施使冰川周边草原生态恶化趋势的到改善，良好管护员的生活，为哈密市各族人民提高良好的生态环境。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一级指标</w:t>
            </w:r>
          </w:p>
        </w:tc>
        <w:tc>
          <w:tcPr>
            <w:tcW w:w="145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二级指标</w:t>
            </w:r>
          </w:p>
        </w:tc>
        <w:tc>
          <w:tcPr>
            <w:tcW w:w="3739" w:type="dxa"/>
            <w:gridSpan w:val="3"/>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三级指标</w:t>
            </w:r>
          </w:p>
        </w:tc>
        <w:tc>
          <w:tcPr>
            <w:tcW w:w="3299" w:type="dxa"/>
            <w:gridSpan w:val="2"/>
            <w:tcBorders>
              <w:top w:val="single" w:color="000000" w:sz="8" w:space="0"/>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restart"/>
            <w:tcBorders>
              <w:top w:val="nil"/>
              <w:left w:val="single" w:color="000000" w:sz="8" w:space="0"/>
              <w:bottom w:val="nil"/>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产出指标</w:t>
            </w: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数量指标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 牧户补助禁牧面积</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r>
              <w:rPr>
                <w:rFonts w:hint="default" w:ascii="Calibri" w:hAnsi="Calibri" w:eastAsia="宋体" w:cs="Calibri"/>
                <w:sz w:val="21"/>
                <w:szCs w:val="21"/>
              </w:rPr>
              <w:t>11.304348</w:t>
            </w:r>
            <w:r>
              <w:rPr>
                <w:rFonts w:hint="eastAsia" w:ascii="宋体" w:hAnsi="宋体" w:eastAsia="宋体" w:cs="宋体"/>
                <w:sz w:val="21"/>
                <w:szCs w:val="21"/>
              </w:rPr>
              <w:t>万亩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 涉及草原管护站数量</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r>
              <w:rPr>
                <w:rFonts w:hint="default" w:ascii="Calibri" w:hAnsi="Calibri" w:eastAsia="宋体" w:cs="Calibri"/>
                <w:sz w:val="21"/>
                <w:szCs w:val="21"/>
              </w:rPr>
              <w:t>8</w:t>
            </w:r>
            <w:r>
              <w:rPr>
                <w:rFonts w:hint="eastAsia" w:ascii="宋体" w:hAnsi="宋体" w:eastAsia="宋体" w:cs="宋体"/>
                <w:sz w:val="21"/>
                <w:szCs w:val="21"/>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质量指标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  禁牧补助发放率</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 运行费使用率</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时效指标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 项目开始时间</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eastAsiaTheme="minorEastAsia"/>
                <w:sz w:val="21"/>
                <w:szCs w:val="21"/>
                <w:lang w:val="en-US" w:eastAsia="zh-CN"/>
              </w:rPr>
            </w:pPr>
            <w:r>
              <w:rPr>
                <w:rFonts w:hint="eastAsia" w:ascii="宋体" w:hAnsi="宋体" w:eastAsia="宋体" w:cs="宋体"/>
                <w:sz w:val="21"/>
                <w:szCs w:val="21"/>
                <w:lang w:val="en-US" w:eastAsia="zh-CN"/>
              </w:rPr>
              <w:t>2021年2月6日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 项目结束时间</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lang w:val="en-US" w:eastAsia="zh-CN"/>
              </w:rPr>
              <w:t xml:space="preserve"> 2021年12月31日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vMerge w:val="restart"/>
            <w:tcBorders>
              <w:top w:val="nil"/>
              <w:left w:val="nil"/>
              <w:bottom w:val="nil"/>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成本指标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 牧户补助标准金额</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r>
              <w:rPr>
                <w:rFonts w:hint="default" w:ascii="Calibri" w:hAnsi="Calibri" w:eastAsia="宋体" w:cs="Calibri"/>
                <w:sz w:val="21"/>
                <w:szCs w:val="21"/>
              </w:rPr>
              <w:t>23</w:t>
            </w:r>
            <w:r>
              <w:rPr>
                <w:rFonts w:hint="eastAsia" w:ascii="宋体" w:hAnsi="宋体" w:eastAsia="宋体" w:cs="宋体"/>
                <w:sz w:val="21"/>
                <w:szCs w:val="21"/>
              </w:rPr>
              <w:t>元</w:t>
            </w:r>
            <w:r>
              <w:rPr>
                <w:rFonts w:hint="default" w:ascii="Calibri" w:hAnsi="Calibri" w:eastAsia="宋体" w:cs="Calibri"/>
                <w:sz w:val="21"/>
                <w:szCs w:val="21"/>
              </w:rPr>
              <w:t>/</w:t>
            </w:r>
            <w:r>
              <w:rPr>
                <w:rFonts w:hint="eastAsia" w:ascii="宋体" w:hAnsi="宋体" w:eastAsia="宋体" w:cs="宋体"/>
                <w:sz w:val="21"/>
                <w:szCs w:val="21"/>
              </w:rPr>
              <w:t>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vMerge w:val="continue"/>
            <w:tcBorders>
              <w:top w:val="nil"/>
              <w:left w:val="nil"/>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 发放禁牧资金总额</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r>
              <w:rPr>
                <w:rFonts w:hint="default" w:ascii="Calibri" w:hAnsi="Calibri" w:eastAsia="宋体" w:cs="Calibri"/>
                <w:sz w:val="21"/>
                <w:szCs w:val="21"/>
              </w:rPr>
              <w:t>2600000</w:t>
            </w:r>
            <w:r>
              <w:rPr>
                <w:rFonts w:hint="eastAsia" w:ascii="宋体" w:hAnsi="宋体" w:eastAsia="宋体" w:cs="宋体"/>
                <w:sz w:val="21"/>
                <w:szCs w:val="21"/>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vMerge w:val="continue"/>
            <w:tcBorders>
              <w:top w:val="nil"/>
              <w:left w:val="nil"/>
              <w:bottom w:val="nil"/>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210"/>
              <w:jc w:val="center"/>
              <w:rPr>
                <w:rFonts w:hint="default" w:ascii="Calibri" w:hAnsi="Calibri" w:cs="Calibri"/>
                <w:sz w:val="21"/>
                <w:szCs w:val="21"/>
              </w:rPr>
            </w:pPr>
            <w:r>
              <w:rPr>
                <w:rFonts w:hint="eastAsia" w:ascii="宋体" w:hAnsi="宋体" w:eastAsia="宋体" w:cs="宋体"/>
                <w:sz w:val="21"/>
                <w:szCs w:val="21"/>
              </w:rPr>
              <w:t>运行费资金总额</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400000</w:t>
            </w:r>
            <w:r>
              <w:rPr>
                <w:rFonts w:hint="eastAsia" w:ascii="宋体" w:hAnsi="宋体" w:eastAsia="宋体" w:cs="宋体"/>
                <w:sz w:val="21"/>
                <w:szCs w:val="21"/>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restart"/>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效益指标</w:t>
            </w:r>
          </w:p>
        </w:tc>
        <w:tc>
          <w:tcPr>
            <w:tcW w:w="145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经济效益指标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 提高牧民收入</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r>
              <w:rPr>
                <w:rFonts w:hint="default" w:ascii="Calibri" w:hAnsi="Calibri" w:eastAsia="宋体" w:cs="Calibri"/>
                <w:sz w:val="21"/>
                <w:szCs w:val="21"/>
              </w:rPr>
              <w:t>23</w:t>
            </w:r>
            <w:r>
              <w:rPr>
                <w:rFonts w:hint="eastAsia" w:ascii="宋体" w:hAnsi="宋体" w:eastAsia="宋体" w:cs="宋体"/>
                <w:sz w:val="21"/>
                <w:szCs w:val="21"/>
              </w:rPr>
              <w:t>元</w:t>
            </w:r>
            <w:r>
              <w:rPr>
                <w:rFonts w:hint="default" w:ascii="Calibri" w:hAnsi="Calibri" w:eastAsia="宋体" w:cs="Calibri"/>
                <w:sz w:val="21"/>
                <w:szCs w:val="21"/>
              </w:rPr>
              <w:t>/</w:t>
            </w:r>
            <w:r>
              <w:rPr>
                <w:rFonts w:hint="eastAsia" w:ascii="宋体" w:hAnsi="宋体" w:eastAsia="宋体" w:cs="宋体"/>
                <w:sz w:val="21"/>
                <w:szCs w:val="21"/>
              </w:rPr>
              <w:t>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社会效益指标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 受益农牧民生活质量</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 显著提高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 提高管护人员生活质量</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 显著提高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生态效益指标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 有效保护草地资源</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 显著提高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可持续影响指标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 受益农户持续增收年限</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r>
              <w:rPr>
                <w:rFonts w:hint="default" w:ascii="Calibri" w:hAnsi="Calibri" w:eastAsia="宋体" w:cs="Calibri"/>
                <w:sz w:val="21"/>
                <w:szCs w:val="21"/>
              </w:rPr>
              <w:t>1</w:t>
            </w:r>
            <w:r>
              <w:rPr>
                <w:rFonts w:hint="eastAsia" w:ascii="宋体" w:hAnsi="宋体" w:eastAsia="宋体" w:cs="宋体"/>
                <w:sz w:val="21"/>
                <w:szCs w:val="21"/>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满意度指标</w:t>
            </w:r>
          </w:p>
        </w:tc>
        <w:tc>
          <w:tcPr>
            <w:tcW w:w="145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满意度指标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 受益农户满意度</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r>
              <w:rPr>
                <w:rFonts w:hint="default" w:ascii="Calibri" w:hAnsi="Calibri" w:eastAsia="宋体" w:cs="Calibri"/>
                <w:sz w:val="21"/>
                <w:szCs w:val="21"/>
              </w:rPr>
              <w:t>96%</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p>
    <w:tbl>
      <w:tblPr>
        <w:tblStyle w:val="4"/>
        <w:tblW w:w="945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60"/>
        <w:gridCol w:w="1452"/>
        <w:gridCol w:w="1225"/>
        <w:gridCol w:w="1477"/>
        <w:gridCol w:w="1040"/>
        <w:gridCol w:w="1482"/>
        <w:gridCol w:w="18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450" w:type="dxa"/>
            <w:gridSpan w:val="7"/>
            <w:tcBorders>
              <w:top w:val="nil"/>
              <w:left w:val="nil"/>
              <w:bottom w:val="nil"/>
              <w:right w:val="nil"/>
            </w:tcBorders>
            <w:shd w:val="clear" w:color="auto" w:fill="auto"/>
            <w:noWrap/>
            <w:tcMar>
              <w:top w:w="12" w:type="dxa"/>
              <w:left w:w="12" w:type="dxa"/>
              <w:right w:w="12"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bottom"/>
              <w:rPr>
                <w:rFonts w:hint="default" w:ascii="Calibri" w:hAnsi="Calibri" w:cs="Calibri"/>
                <w:sz w:val="21"/>
                <w:szCs w:val="21"/>
              </w:rPr>
            </w:pPr>
            <w:r>
              <w:rPr>
                <w:rFonts w:hint="eastAsia" w:ascii="宋体" w:hAnsi="宋体" w:eastAsia="宋体" w:cs="宋体"/>
                <w:sz w:val="21"/>
                <w:szCs w:val="21"/>
              </w:rPr>
              <w:t>6.项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0" w:hRule="atLeast"/>
        </w:trPr>
        <w:tc>
          <w:tcPr>
            <w:tcW w:w="9450" w:type="dxa"/>
            <w:gridSpan w:val="7"/>
            <w:tcBorders>
              <w:top w:val="nil"/>
              <w:left w:val="nil"/>
              <w:bottom w:val="nil"/>
              <w:right w:val="nil"/>
            </w:tcBorders>
            <w:shd w:val="clear" w:color="auto" w:fill="auto"/>
            <w:noWrap/>
            <w:tcMar>
              <w:top w:w="12" w:type="dxa"/>
              <w:left w:w="12" w:type="dxa"/>
              <w:right w:w="12"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bottom"/>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2021</w:t>
            </w:r>
            <w:r>
              <w:rPr>
                <w:rFonts w:hint="eastAsia" w:ascii="宋体" w:hAnsi="宋体" w:eastAsia="宋体" w:cs="宋体"/>
                <w:sz w:val="21"/>
                <w:szCs w:val="21"/>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960"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预算单位</w:t>
            </w:r>
          </w:p>
        </w:tc>
        <w:tc>
          <w:tcPr>
            <w:tcW w:w="4154" w:type="dxa"/>
            <w:gridSpan w:val="3"/>
            <w:tcBorders>
              <w:top w:val="single" w:color="000000" w:sz="8" w:space="0"/>
              <w:left w:val="nil"/>
              <w:bottom w:val="single" w:color="000000" w:sz="8" w:space="0"/>
              <w:right w:val="nil"/>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           哈密市伊州区林业和草原局                       </w:t>
            </w:r>
          </w:p>
        </w:tc>
        <w:tc>
          <w:tcPr>
            <w:tcW w:w="1040"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项目名称</w:t>
            </w:r>
          </w:p>
        </w:tc>
        <w:tc>
          <w:tcPr>
            <w:tcW w:w="3296" w:type="dxa"/>
            <w:gridSpan w:val="2"/>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rPr>
                <w:rFonts w:hint="default" w:ascii="Calibri" w:hAnsi="Calibri" w:cs="Calibri"/>
                <w:sz w:val="21"/>
                <w:szCs w:val="21"/>
              </w:rPr>
            </w:pPr>
            <w:r>
              <w:rPr>
                <w:rFonts w:hint="eastAsia" w:ascii="宋体" w:hAnsi="宋体" w:eastAsia="宋体" w:cs="宋体"/>
                <w:sz w:val="21"/>
                <w:szCs w:val="21"/>
              </w:rPr>
              <w:t>2020年生态恢复与保护项目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trPr>
        <w:tc>
          <w:tcPr>
            <w:tcW w:w="96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项目资金（万元）</w:t>
            </w:r>
          </w:p>
        </w:tc>
        <w:tc>
          <w:tcPr>
            <w:tcW w:w="145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年度资金总额：</w:t>
            </w:r>
          </w:p>
        </w:tc>
        <w:tc>
          <w:tcPr>
            <w:tcW w:w="1225"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    12.25</w:t>
            </w:r>
          </w:p>
        </w:tc>
        <w:tc>
          <w:tcPr>
            <w:tcW w:w="1477"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其中：财政拨款</w:t>
            </w:r>
          </w:p>
        </w:tc>
        <w:tc>
          <w:tcPr>
            <w:tcW w:w="1040" w:type="dxa"/>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  12.25 </w:t>
            </w:r>
          </w:p>
        </w:tc>
        <w:tc>
          <w:tcPr>
            <w:tcW w:w="148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其他资金</w:t>
            </w:r>
          </w:p>
        </w:tc>
        <w:tc>
          <w:tcPr>
            <w:tcW w:w="1814"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   0</w:t>
            </w:r>
            <w:r>
              <w:rPr>
                <w:rFonts w:hint="eastAsia" w:ascii="宋体" w:hAnsi="宋体" w:eastAsia="宋体" w:cs="宋体"/>
                <w:sz w:val="21"/>
                <w:szCs w:val="21"/>
                <w:lang w:val="en-US" w:eastAsia="zh-CN"/>
              </w:rPr>
              <w:t>.00</w:t>
            </w:r>
            <w:r>
              <w:rPr>
                <w:rFonts w:hint="eastAsia" w:ascii="宋体" w:hAnsi="宋体" w:eastAsia="宋体" w:cs="宋体"/>
                <w:sz w:val="21"/>
                <w:szCs w:val="21"/>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00" w:hRule="atLeast"/>
        </w:trPr>
        <w:tc>
          <w:tcPr>
            <w:tcW w:w="96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项目总体目标</w:t>
            </w:r>
          </w:p>
        </w:tc>
        <w:tc>
          <w:tcPr>
            <w:tcW w:w="8490" w:type="dxa"/>
            <w:gridSpan w:val="6"/>
            <w:tcBorders>
              <w:top w:val="nil"/>
              <w:left w:val="nil"/>
              <w:bottom w:val="single" w:color="000000" w:sz="8" w:space="0"/>
              <w:right w:val="single" w:color="000000" w:sz="8" w:space="0"/>
            </w:tcBorders>
            <w:shd w:val="clear" w:color="auto" w:fill="auto"/>
            <w:tcMar>
              <w:top w:w="12" w:type="dxa"/>
              <w:left w:w="12" w:type="dxa"/>
              <w:right w:w="12"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sz w:val="21"/>
                <w:szCs w:val="21"/>
              </w:rPr>
              <w:t>   有效提高管护人员的工资质量，完成东天山生态保护与修复区水源涵养地禁牧与草蓄平衡工作。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一级指标</w:t>
            </w:r>
          </w:p>
        </w:tc>
        <w:tc>
          <w:tcPr>
            <w:tcW w:w="145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二级指标</w:t>
            </w:r>
          </w:p>
        </w:tc>
        <w:tc>
          <w:tcPr>
            <w:tcW w:w="3742" w:type="dxa"/>
            <w:gridSpan w:val="3"/>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三级指标</w:t>
            </w:r>
          </w:p>
        </w:tc>
        <w:tc>
          <w:tcPr>
            <w:tcW w:w="3296" w:type="dxa"/>
            <w:gridSpan w:val="2"/>
            <w:tcBorders>
              <w:top w:val="single" w:color="000000" w:sz="8" w:space="0"/>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restart"/>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产出指标</w:t>
            </w: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数量指标</w:t>
            </w:r>
          </w:p>
        </w:tc>
        <w:tc>
          <w:tcPr>
            <w:tcW w:w="3742"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草原管护站数量</w:t>
            </w:r>
          </w:p>
        </w:tc>
        <w:tc>
          <w:tcPr>
            <w:tcW w:w="3296"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r>
              <w:rPr>
                <w:rFonts w:hint="default" w:ascii="Calibri" w:hAnsi="Calibri" w:eastAsia="宋体" w:cs="Calibri"/>
                <w:sz w:val="21"/>
                <w:szCs w:val="21"/>
              </w:rPr>
              <w:t>7</w:t>
            </w:r>
            <w:r>
              <w:rPr>
                <w:rFonts w:hint="eastAsia" w:ascii="宋体" w:hAnsi="宋体" w:eastAsia="宋体" w:cs="宋体"/>
                <w:sz w:val="21"/>
                <w:szCs w:val="21"/>
              </w:rPr>
              <w:t>个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742"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 购买摩托车数量</w:t>
            </w:r>
          </w:p>
        </w:tc>
        <w:tc>
          <w:tcPr>
            <w:tcW w:w="3296"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r>
              <w:rPr>
                <w:rFonts w:hint="default" w:ascii="Calibri" w:hAnsi="Calibri" w:eastAsia="宋体" w:cs="Calibri"/>
                <w:sz w:val="21"/>
                <w:szCs w:val="21"/>
              </w:rPr>
              <w:t>35</w:t>
            </w:r>
            <w:r>
              <w:rPr>
                <w:rFonts w:hint="eastAsia" w:ascii="宋体" w:hAnsi="宋体" w:eastAsia="宋体" w:cs="宋体"/>
                <w:sz w:val="21"/>
                <w:szCs w:val="21"/>
              </w:rPr>
              <w:t>辆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质量指标</w:t>
            </w:r>
          </w:p>
        </w:tc>
        <w:tc>
          <w:tcPr>
            <w:tcW w:w="3742"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  摩托车购买合格率  </w:t>
            </w:r>
          </w:p>
        </w:tc>
        <w:tc>
          <w:tcPr>
            <w:tcW w:w="3296"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742"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840" w:firstLineChars="400"/>
              <w:jc w:val="both"/>
              <w:rPr>
                <w:rFonts w:hint="default" w:ascii="Calibri" w:hAnsi="Calibri" w:cs="Calibri"/>
                <w:sz w:val="21"/>
                <w:szCs w:val="21"/>
              </w:rPr>
            </w:pPr>
            <w:r>
              <w:rPr>
                <w:rFonts w:hint="eastAsia" w:ascii="宋体" w:hAnsi="宋体" w:eastAsia="宋体" w:cs="宋体"/>
                <w:sz w:val="21"/>
                <w:szCs w:val="21"/>
              </w:rPr>
              <w:t>2019年管护站使用率</w:t>
            </w:r>
          </w:p>
        </w:tc>
        <w:tc>
          <w:tcPr>
            <w:tcW w:w="3296"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时效指标</w:t>
            </w:r>
          </w:p>
        </w:tc>
        <w:tc>
          <w:tcPr>
            <w:tcW w:w="3742"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项目开始时间</w:t>
            </w:r>
          </w:p>
        </w:tc>
        <w:tc>
          <w:tcPr>
            <w:tcW w:w="3296"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w:t>
            </w:r>
            <w:r>
              <w:rPr>
                <w:rFonts w:hint="eastAsia" w:ascii="宋体" w:hAnsi="宋体" w:eastAsia="宋体" w:cs="宋体"/>
                <w:sz w:val="21"/>
                <w:szCs w:val="21"/>
                <w:lang w:val="en-US" w:eastAsia="zh-CN"/>
              </w:rPr>
              <w:t>2020年5月1日</w:t>
            </w:r>
            <w:r>
              <w:rPr>
                <w:rFonts w:hint="eastAsia" w:ascii="宋体" w:hAnsi="宋体" w:eastAsia="宋体" w:cs="宋体"/>
                <w:sz w:val="21"/>
                <w:szCs w:val="21"/>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742"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 项目结束时间</w:t>
            </w:r>
          </w:p>
        </w:tc>
        <w:tc>
          <w:tcPr>
            <w:tcW w:w="3296"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2020年9月30日</w:t>
            </w:r>
            <w:r>
              <w:rPr>
                <w:rFonts w:hint="eastAsia" w:ascii="宋体" w:hAnsi="宋体" w:eastAsia="宋体" w:cs="宋体"/>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成本指标</w:t>
            </w:r>
          </w:p>
        </w:tc>
        <w:tc>
          <w:tcPr>
            <w:tcW w:w="3742"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购买摩托车标准</w:t>
            </w:r>
          </w:p>
        </w:tc>
        <w:tc>
          <w:tcPr>
            <w:tcW w:w="3296"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r>
              <w:rPr>
                <w:rFonts w:hint="default" w:ascii="Calibri" w:hAnsi="Calibri" w:eastAsia="宋体" w:cs="Calibri"/>
                <w:sz w:val="21"/>
                <w:szCs w:val="21"/>
              </w:rPr>
              <w:t>3500</w:t>
            </w:r>
            <w:r>
              <w:rPr>
                <w:rFonts w:hint="eastAsia" w:ascii="宋体" w:hAnsi="宋体" w:eastAsia="宋体" w:cs="宋体"/>
                <w:sz w:val="21"/>
                <w:szCs w:val="21"/>
              </w:rPr>
              <w:t>元</w:t>
            </w:r>
            <w:r>
              <w:rPr>
                <w:rFonts w:hint="default" w:ascii="Calibri" w:hAnsi="Calibri" w:eastAsia="宋体" w:cs="Calibri"/>
                <w:sz w:val="21"/>
                <w:szCs w:val="21"/>
              </w:rPr>
              <w:t>/</w:t>
            </w:r>
            <w:r>
              <w:rPr>
                <w:rFonts w:hint="eastAsia" w:ascii="宋体" w:hAnsi="宋体" w:eastAsia="宋体" w:cs="宋体"/>
                <w:sz w:val="21"/>
                <w:szCs w:val="21"/>
              </w:rPr>
              <w:t>辆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restart"/>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效益指标</w:t>
            </w: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经济效益指标</w:t>
            </w:r>
          </w:p>
        </w:tc>
        <w:tc>
          <w:tcPr>
            <w:tcW w:w="3742"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p>
        </w:tc>
        <w:tc>
          <w:tcPr>
            <w:tcW w:w="3296"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742"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p>
        </w:tc>
        <w:tc>
          <w:tcPr>
            <w:tcW w:w="3296"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社会效益指标</w:t>
            </w:r>
          </w:p>
        </w:tc>
        <w:tc>
          <w:tcPr>
            <w:tcW w:w="3742"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   提高管护人员的工作质量  </w:t>
            </w:r>
          </w:p>
        </w:tc>
        <w:tc>
          <w:tcPr>
            <w:tcW w:w="3296"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 显著提高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742"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p>
        </w:tc>
        <w:tc>
          <w:tcPr>
            <w:tcW w:w="3296"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生态效益指标</w:t>
            </w:r>
          </w:p>
        </w:tc>
        <w:tc>
          <w:tcPr>
            <w:tcW w:w="3742"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  有效保护草地资源  </w:t>
            </w:r>
          </w:p>
        </w:tc>
        <w:tc>
          <w:tcPr>
            <w:tcW w:w="3296"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显著提高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742"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p>
        </w:tc>
        <w:tc>
          <w:tcPr>
            <w:tcW w:w="3296"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可持续影响指标</w:t>
            </w:r>
          </w:p>
        </w:tc>
        <w:tc>
          <w:tcPr>
            <w:tcW w:w="3742"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  可持续影响年限</w:t>
            </w:r>
          </w:p>
        </w:tc>
        <w:tc>
          <w:tcPr>
            <w:tcW w:w="3296"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 长期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jc w:val="center"/>
              <w:rPr>
                <w:rFonts w:hint="default" w:ascii="Times New Roman" w:hAnsi="Times New Roman" w:cs="Times New Roman"/>
                <w:sz w:val="20"/>
                <w:szCs w:val="20"/>
              </w:rPr>
            </w:pPr>
          </w:p>
        </w:tc>
        <w:tc>
          <w:tcPr>
            <w:tcW w:w="3742"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p>
        </w:tc>
        <w:tc>
          <w:tcPr>
            <w:tcW w:w="3296"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满意度指标</w:t>
            </w:r>
          </w:p>
        </w:tc>
        <w:tc>
          <w:tcPr>
            <w:tcW w:w="145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满意度指标</w:t>
            </w:r>
          </w:p>
        </w:tc>
        <w:tc>
          <w:tcPr>
            <w:tcW w:w="3742"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收益管护人员满意度</w:t>
            </w:r>
          </w:p>
        </w:tc>
        <w:tc>
          <w:tcPr>
            <w:tcW w:w="3296"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r>
              <w:rPr>
                <w:rFonts w:hint="default" w:ascii="Calibri" w:hAnsi="Calibri" w:eastAsia="宋体" w:cs="Calibri"/>
                <w:sz w:val="21"/>
                <w:szCs w:val="21"/>
              </w:rPr>
              <w:t>98%   </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p>
    <w:tbl>
      <w:tblPr>
        <w:tblStyle w:val="4"/>
        <w:tblW w:w="945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60"/>
        <w:gridCol w:w="1452"/>
        <w:gridCol w:w="1225"/>
        <w:gridCol w:w="1477"/>
        <w:gridCol w:w="1040"/>
        <w:gridCol w:w="1482"/>
        <w:gridCol w:w="18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450" w:type="dxa"/>
            <w:gridSpan w:val="7"/>
            <w:tcBorders>
              <w:top w:val="nil"/>
              <w:left w:val="nil"/>
              <w:bottom w:val="nil"/>
              <w:right w:val="nil"/>
            </w:tcBorders>
            <w:shd w:val="clear" w:color="auto" w:fill="auto"/>
            <w:noWrap/>
            <w:tcMar>
              <w:top w:w="12" w:type="dxa"/>
              <w:left w:w="12" w:type="dxa"/>
              <w:right w:w="12"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1751"/>
              <w:jc w:val="both"/>
              <w:textAlignment w:val="bottom"/>
              <w:rPr>
                <w:rFonts w:hint="default" w:ascii="Calibri" w:hAnsi="Calibri" w:cs="Calibri"/>
                <w:sz w:val="21"/>
                <w:szCs w:val="21"/>
              </w:rPr>
            </w:pPr>
            <w:r>
              <w:rPr>
                <w:rFonts w:hint="default" w:ascii="Calibri" w:hAnsi="Calibri" w:cs="Calibri"/>
                <w:sz w:val="21"/>
                <w:szCs w:val="21"/>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3255"/>
              <w:jc w:val="left"/>
              <w:textAlignment w:val="center"/>
              <w:rPr>
                <w:rFonts w:hint="default" w:ascii="Calibri" w:hAnsi="Calibri" w:cs="Calibri"/>
                <w:sz w:val="21"/>
                <w:szCs w:val="21"/>
              </w:rPr>
            </w:pPr>
            <w:r>
              <w:rPr>
                <w:rFonts w:hint="eastAsia" w:ascii="宋体" w:hAnsi="宋体" w:eastAsia="宋体" w:cs="宋体"/>
                <w:sz w:val="21"/>
                <w:szCs w:val="21"/>
              </w:rPr>
              <w:t>7.项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0" w:hRule="atLeast"/>
        </w:trPr>
        <w:tc>
          <w:tcPr>
            <w:tcW w:w="9450" w:type="dxa"/>
            <w:gridSpan w:val="7"/>
            <w:tcBorders>
              <w:top w:val="nil"/>
              <w:left w:val="nil"/>
              <w:bottom w:val="nil"/>
              <w:right w:val="nil"/>
            </w:tcBorders>
            <w:shd w:val="clear" w:color="auto" w:fill="auto"/>
            <w:noWrap/>
            <w:tcMar>
              <w:top w:w="12" w:type="dxa"/>
              <w:left w:w="12" w:type="dxa"/>
              <w:right w:w="12"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bottom"/>
              <w:rPr>
                <w:rFonts w:hint="default" w:ascii="Calibri" w:hAnsi="Calibri" w:cs="Calibri"/>
                <w:sz w:val="21"/>
                <w:szCs w:val="21"/>
              </w:rPr>
            </w:pPr>
            <w:r>
              <w:rPr>
                <w:rFonts w:hint="eastAsia" w:ascii="宋体" w:hAnsi="宋体" w:eastAsia="宋体" w:cs="宋体"/>
                <w:sz w:val="22"/>
                <w:szCs w:val="22"/>
              </w:rPr>
              <w:t>（</w:t>
            </w:r>
            <w:r>
              <w:rPr>
                <w:rFonts w:hint="default" w:ascii="Calibri" w:hAnsi="Calibri" w:eastAsia="宋体" w:cs="Calibri"/>
                <w:sz w:val="22"/>
                <w:szCs w:val="22"/>
              </w:rPr>
              <w:t>2021</w:t>
            </w:r>
            <w:r>
              <w:rPr>
                <w:rFonts w:hint="eastAsia" w:ascii="宋体" w:hAnsi="宋体" w:eastAsia="宋体" w:cs="宋体"/>
                <w:sz w:val="22"/>
                <w:szCs w:val="22"/>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960" w:type="dxa"/>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预算单位</w:t>
            </w:r>
          </w:p>
        </w:tc>
        <w:tc>
          <w:tcPr>
            <w:tcW w:w="4154" w:type="dxa"/>
            <w:gridSpan w:val="3"/>
            <w:tcBorders>
              <w:top w:val="single" w:color="000000" w:sz="8" w:space="0"/>
              <w:left w:val="nil"/>
              <w:bottom w:val="single" w:color="000000" w:sz="8" w:space="0"/>
              <w:right w:val="nil"/>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rPr>
                <w:rFonts w:hint="default" w:ascii="Calibri" w:hAnsi="Calibri" w:cs="Calibri"/>
                <w:sz w:val="21"/>
                <w:szCs w:val="21"/>
              </w:rPr>
            </w:pPr>
            <w:r>
              <w:rPr>
                <w:rFonts w:hint="eastAsia" w:ascii="宋体" w:hAnsi="宋体" w:eastAsia="宋体" w:cs="宋体"/>
                <w:sz w:val="21"/>
                <w:szCs w:val="21"/>
              </w:rPr>
              <w:t>哈密市伊州区林业和草原局</w:t>
            </w:r>
          </w:p>
        </w:tc>
        <w:tc>
          <w:tcPr>
            <w:tcW w:w="1040" w:type="dxa"/>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项目名称</w:t>
            </w:r>
          </w:p>
        </w:tc>
        <w:tc>
          <w:tcPr>
            <w:tcW w:w="3296" w:type="dxa"/>
            <w:gridSpan w:val="2"/>
            <w:tcBorders>
              <w:top w:val="single" w:color="000000" w:sz="8" w:space="0"/>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rPr>
                <w:rFonts w:hint="default" w:ascii="Calibri" w:hAnsi="Calibri" w:cs="Calibri"/>
                <w:sz w:val="21"/>
                <w:szCs w:val="21"/>
              </w:rPr>
            </w:pPr>
            <w:r>
              <w:rPr>
                <w:rFonts w:hint="eastAsia" w:ascii="宋体" w:hAnsi="宋体" w:eastAsia="宋体" w:cs="宋体"/>
                <w:sz w:val="21"/>
                <w:szCs w:val="21"/>
              </w:rPr>
              <w:t>哈密市伊州区村庄绿化项目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0" w:hRule="atLeast"/>
        </w:trPr>
        <w:tc>
          <w:tcPr>
            <w:tcW w:w="960" w:type="dxa"/>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项目资金（万元）</w:t>
            </w:r>
          </w:p>
        </w:tc>
        <w:tc>
          <w:tcPr>
            <w:tcW w:w="1452" w:type="dxa"/>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年度资金总额：</w:t>
            </w:r>
          </w:p>
        </w:tc>
        <w:tc>
          <w:tcPr>
            <w:tcW w:w="1225" w:type="dxa"/>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eastAsia="宋体" w:cs="Calibri"/>
                <w:sz w:val="21"/>
                <w:szCs w:val="21"/>
                <w:lang w:val="en-US" w:eastAsia="zh-CN"/>
              </w:rPr>
            </w:pPr>
            <w:r>
              <w:rPr>
                <w:rFonts w:hint="eastAsia" w:ascii="宋体" w:hAnsi="宋体" w:eastAsia="宋体" w:cs="宋体"/>
                <w:sz w:val="21"/>
                <w:szCs w:val="21"/>
              </w:rPr>
              <w:t>6</w:t>
            </w:r>
            <w:r>
              <w:rPr>
                <w:rFonts w:hint="eastAsia" w:ascii="宋体" w:hAnsi="宋体" w:eastAsia="宋体" w:cs="宋体"/>
                <w:sz w:val="21"/>
                <w:szCs w:val="21"/>
                <w:lang w:val="en-US" w:eastAsia="zh-CN"/>
              </w:rPr>
              <w:t>.00</w:t>
            </w:r>
          </w:p>
        </w:tc>
        <w:tc>
          <w:tcPr>
            <w:tcW w:w="1477" w:type="dxa"/>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其中：财政拨款</w:t>
            </w:r>
          </w:p>
        </w:tc>
        <w:tc>
          <w:tcPr>
            <w:tcW w:w="1040" w:type="dxa"/>
            <w:tcBorders>
              <w:top w:val="single" w:color="000000" w:sz="8" w:space="0"/>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eastAsia="宋体" w:cs="Calibri"/>
                <w:sz w:val="21"/>
                <w:szCs w:val="21"/>
                <w:lang w:val="en-US" w:eastAsia="zh-CN"/>
              </w:rPr>
            </w:pPr>
            <w:r>
              <w:rPr>
                <w:rFonts w:hint="eastAsia" w:ascii="宋体" w:hAnsi="宋体" w:eastAsia="宋体" w:cs="宋体"/>
                <w:sz w:val="21"/>
                <w:szCs w:val="21"/>
              </w:rPr>
              <w:t>6</w:t>
            </w:r>
            <w:r>
              <w:rPr>
                <w:rFonts w:hint="eastAsia" w:ascii="宋体" w:hAnsi="宋体" w:eastAsia="宋体" w:cs="宋体"/>
                <w:sz w:val="21"/>
                <w:szCs w:val="21"/>
                <w:lang w:val="en-US" w:eastAsia="zh-CN"/>
              </w:rPr>
              <w:t>.00</w:t>
            </w:r>
          </w:p>
        </w:tc>
        <w:tc>
          <w:tcPr>
            <w:tcW w:w="1482" w:type="dxa"/>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其他资金</w:t>
            </w:r>
          </w:p>
        </w:tc>
        <w:tc>
          <w:tcPr>
            <w:tcW w:w="1814" w:type="dxa"/>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eastAsiaTheme="minorEastAsia"/>
                <w:sz w:val="21"/>
                <w:szCs w:val="21"/>
                <w:lang w:val="en-US" w:eastAsia="zh-CN"/>
              </w:rPr>
            </w:pPr>
            <w:r>
              <w:rPr>
                <w:rFonts w:hint="default" w:ascii="Calibri" w:hAnsi="Calibri" w:cs="Calibri"/>
                <w:sz w:val="21"/>
                <w:szCs w:val="21"/>
              </w:rPr>
              <w:t> </w:t>
            </w:r>
            <w:r>
              <w:rPr>
                <w:rFonts w:hint="eastAsia" w:ascii="Calibri" w:hAnsi="Calibri" w:cs="Calibri"/>
                <w:sz w:val="21"/>
                <w:szCs w:val="21"/>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100" w:hRule="atLeast"/>
        </w:trPr>
        <w:tc>
          <w:tcPr>
            <w:tcW w:w="960" w:type="dxa"/>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项目总体目标</w:t>
            </w:r>
          </w:p>
        </w:tc>
        <w:tc>
          <w:tcPr>
            <w:tcW w:w="8490" w:type="dxa"/>
            <w:gridSpan w:val="6"/>
            <w:tcBorders>
              <w:top w:val="nil"/>
              <w:left w:val="nil"/>
              <w:bottom w:val="single" w:color="000000" w:sz="8" w:space="0"/>
              <w:right w:val="single" w:color="000000" w:sz="8" w:space="0"/>
            </w:tcBorders>
            <w:shd w:val="clear" w:color="auto" w:fill="auto"/>
            <w:noWrap/>
            <w:tcMar>
              <w:top w:w="12" w:type="dxa"/>
              <w:left w:w="12" w:type="dxa"/>
              <w:right w:w="12"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sz w:val="21"/>
                <w:szCs w:val="21"/>
              </w:rPr>
              <w:t>陶家宫镇乔麦庄子村村庄绿化计划面积</w:t>
            </w:r>
            <w:r>
              <w:rPr>
                <w:rFonts w:hint="default" w:ascii="Calibri" w:hAnsi="Calibri" w:eastAsia="宋体" w:cs="Calibri"/>
                <w:sz w:val="21"/>
                <w:szCs w:val="21"/>
              </w:rPr>
              <w:t>36</w:t>
            </w:r>
            <w:r>
              <w:rPr>
                <w:rFonts w:hint="eastAsia" w:ascii="宋体" w:hAnsi="宋体" w:eastAsia="宋体" w:cs="宋体"/>
                <w:sz w:val="21"/>
                <w:szCs w:val="21"/>
              </w:rPr>
              <w:t>亩，实际完成村庄绿化面积</w:t>
            </w:r>
            <w:r>
              <w:rPr>
                <w:rFonts w:hint="default" w:ascii="Calibri" w:hAnsi="Calibri" w:eastAsia="宋体" w:cs="Calibri"/>
                <w:sz w:val="21"/>
                <w:szCs w:val="21"/>
              </w:rPr>
              <w:t>36</w:t>
            </w:r>
            <w:r>
              <w:rPr>
                <w:rFonts w:hint="eastAsia" w:ascii="宋体" w:hAnsi="宋体" w:eastAsia="宋体" w:cs="宋体"/>
                <w:sz w:val="21"/>
                <w:szCs w:val="21"/>
              </w:rPr>
              <w:t>亩，最终使村庄绿化达到</w:t>
            </w:r>
            <w:r>
              <w:rPr>
                <w:rFonts w:hint="default" w:ascii="Calibri" w:hAnsi="Calibri" w:eastAsia="宋体" w:cs="Calibri"/>
                <w:sz w:val="21"/>
                <w:szCs w:val="21"/>
              </w:rPr>
              <w:t>22%</w:t>
            </w:r>
            <w:r>
              <w:rPr>
                <w:rFonts w:hint="eastAsia" w:ascii="宋体" w:hAnsi="宋体" w:eastAsia="宋体" w:cs="宋体"/>
                <w:sz w:val="21"/>
                <w:szCs w:val="21"/>
              </w:rPr>
              <w:t>，人居环境明显改善，空气质量明显提升。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60" w:type="dxa"/>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一级指标</w:t>
            </w:r>
          </w:p>
        </w:tc>
        <w:tc>
          <w:tcPr>
            <w:tcW w:w="1452" w:type="dxa"/>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二级指标</w:t>
            </w:r>
          </w:p>
        </w:tc>
        <w:tc>
          <w:tcPr>
            <w:tcW w:w="3742" w:type="dxa"/>
            <w:gridSpan w:val="3"/>
            <w:tcBorders>
              <w:top w:val="single" w:color="000000" w:sz="8" w:space="0"/>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三级指标</w:t>
            </w:r>
          </w:p>
        </w:tc>
        <w:tc>
          <w:tcPr>
            <w:tcW w:w="3296" w:type="dxa"/>
            <w:gridSpan w:val="2"/>
            <w:tcBorders>
              <w:top w:val="single" w:color="000000" w:sz="8" w:space="0"/>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restart"/>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产出指标</w:t>
            </w:r>
          </w:p>
        </w:tc>
        <w:tc>
          <w:tcPr>
            <w:tcW w:w="1452" w:type="dxa"/>
            <w:vMerge w:val="restart"/>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数量指标</w:t>
            </w:r>
          </w:p>
        </w:tc>
        <w:tc>
          <w:tcPr>
            <w:tcW w:w="3742"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村庄数</w:t>
            </w:r>
          </w:p>
        </w:tc>
        <w:tc>
          <w:tcPr>
            <w:tcW w:w="3296"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1</w:t>
            </w:r>
            <w:r>
              <w:rPr>
                <w:rFonts w:hint="eastAsia" w:ascii="宋体" w:hAnsi="宋体" w:eastAsia="宋体" w:cs="宋体"/>
                <w:sz w:val="21"/>
                <w:szCs w:val="21"/>
              </w:rPr>
              <w:t>个村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3742"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乔麦庄子村补植完善绿化面积</w:t>
            </w:r>
          </w:p>
        </w:tc>
        <w:tc>
          <w:tcPr>
            <w:tcW w:w="3296"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36</w:t>
            </w:r>
            <w:r>
              <w:rPr>
                <w:rFonts w:hint="eastAsia" w:ascii="宋体" w:hAnsi="宋体" w:eastAsia="宋体" w:cs="宋体"/>
                <w:sz w:val="21"/>
                <w:szCs w:val="21"/>
              </w:rPr>
              <w:t>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质量指标</w:t>
            </w:r>
          </w:p>
        </w:tc>
        <w:tc>
          <w:tcPr>
            <w:tcW w:w="3742"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造林计划完成率</w:t>
            </w:r>
          </w:p>
        </w:tc>
        <w:tc>
          <w:tcPr>
            <w:tcW w:w="3296"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3742"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c>
          <w:tcPr>
            <w:tcW w:w="3296"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时效指标</w:t>
            </w:r>
          </w:p>
        </w:tc>
        <w:tc>
          <w:tcPr>
            <w:tcW w:w="3742"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项目开工时间</w:t>
            </w:r>
          </w:p>
        </w:tc>
        <w:tc>
          <w:tcPr>
            <w:tcW w:w="3296"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eastAsiaTheme="minorEastAsia"/>
                <w:sz w:val="21"/>
                <w:szCs w:val="21"/>
                <w:lang w:val="en-US" w:eastAsia="zh-CN"/>
              </w:rPr>
            </w:pPr>
            <w:r>
              <w:rPr>
                <w:rFonts w:hint="eastAsia" w:ascii="宋体" w:hAnsi="宋体" w:eastAsia="宋体" w:cs="宋体"/>
                <w:sz w:val="21"/>
                <w:szCs w:val="21"/>
                <w:lang w:val="en-US" w:eastAsia="zh-CN"/>
              </w:rPr>
              <w:t>2021年1月1日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3742"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项目完工时间</w:t>
            </w:r>
          </w:p>
        </w:tc>
        <w:tc>
          <w:tcPr>
            <w:tcW w:w="3296"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lang w:val="en-US" w:eastAsia="zh-CN"/>
              </w:rPr>
              <w:t xml:space="preserve"> 2021年12月31日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成本指标</w:t>
            </w:r>
          </w:p>
        </w:tc>
        <w:tc>
          <w:tcPr>
            <w:tcW w:w="3742"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陶家宫镇增加绿化成本</w:t>
            </w:r>
          </w:p>
        </w:tc>
        <w:tc>
          <w:tcPr>
            <w:tcW w:w="3296"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6</w:t>
            </w:r>
            <w:r>
              <w:rPr>
                <w:rFonts w:hint="eastAsia" w:ascii="宋体" w:hAnsi="宋体" w:eastAsia="宋体" w:cs="宋体"/>
                <w:sz w:val="21"/>
                <w:szCs w:val="21"/>
              </w:rPr>
              <w:t>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3742"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c>
          <w:tcPr>
            <w:tcW w:w="3296"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restart"/>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效益指标</w:t>
            </w:r>
          </w:p>
        </w:tc>
        <w:tc>
          <w:tcPr>
            <w:tcW w:w="1452" w:type="dxa"/>
            <w:vMerge w:val="restart"/>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经济效益指标</w:t>
            </w:r>
          </w:p>
        </w:tc>
        <w:tc>
          <w:tcPr>
            <w:tcW w:w="3742"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c>
          <w:tcPr>
            <w:tcW w:w="3296"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3742"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c>
          <w:tcPr>
            <w:tcW w:w="3296"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社会效益指标</w:t>
            </w:r>
          </w:p>
        </w:tc>
        <w:tc>
          <w:tcPr>
            <w:tcW w:w="3742"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改善人居环境</w:t>
            </w:r>
          </w:p>
        </w:tc>
        <w:tc>
          <w:tcPr>
            <w:tcW w:w="3296"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效果明显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3742"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c>
          <w:tcPr>
            <w:tcW w:w="3296"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生态效益指标</w:t>
            </w:r>
          </w:p>
        </w:tc>
        <w:tc>
          <w:tcPr>
            <w:tcW w:w="3742"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增加村庄绿化面积</w:t>
            </w:r>
          </w:p>
        </w:tc>
        <w:tc>
          <w:tcPr>
            <w:tcW w:w="3296"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效果明显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3742"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空气质量</w:t>
            </w:r>
          </w:p>
        </w:tc>
        <w:tc>
          <w:tcPr>
            <w:tcW w:w="3296"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明显改善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可持续影响指标</w:t>
            </w:r>
          </w:p>
        </w:tc>
        <w:tc>
          <w:tcPr>
            <w:tcW w:w="3742"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可</w:t>
            </w:r>
            <w:r>
              <w:rPr>
                <w:rFonts w:hint="eastAsia" w:ascii="宋体" w:hAnsi="宋体" w:eastAsia="宋体" w:cs="宋体"/>
                <w:sz w:val="21"/>
                <w:szCs w:val="21"/>
                <w:lang w:val="en-US" w:eastAsia="zh-CN"/>
              </w:rPr>
              <w:t>持</w:t>
            </w:r>
            <w:r>
              <w:rPr>
                <w:rFonts w:hint="eastAsia" w:ascii="宋体" w:hAnsi="宋体" w:eastAsia="宋体" w:cs="宋体"/>
                <w:sz w:val="21"/>
                <w:szCs w:val="21"/>
              </w:rPr>
              <w:t>续影响年限</w:t>
            </w:r>
          </w:p>
        </w:tc>
        <w:tc>
          <w:tcPr>
            <w:tcW w:w="3296"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cs="Calibri"/>
                <w:sz w:val="21"/>
                <w:szCs w:val="21"/>
              </w:rPr>
              <w:t>5</w:t>
            </w:r>
            <w:r>
              <w:rPr>
                <w:rFonts w:hint="eastAsia" w:ascii="宋体" w:hAnsi="宋体" w:eastAsia="宋体" w:cs="宋体"/>
                <w:sz w:val="21"/>
                <w:szCs w:val="21"/>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3742"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c>
          <w:tcPr>
            <w:tcW w:w="3296"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满意度指标</w:t>
            </w:r>
          </w:p>
        </w:tc>
        <w:tc>
          <w:tcPr>
            <w:tcW w:w="1452" w:type="dxa"/>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满意度指标</w:t>
            </w:r>
          </w:p>
        </w:tc>
        <w:tc>
          <w:tcPr>
            <w:tcW w:w="3742"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Calibri" w:hAnsi="Calibri" w:eastAsia="宋体" w:cs="Calibri"/>
                <w:sz w:val="21"/>
                <w:szCs w:val="21"/>
                <w:lang w:val="en-US" w:eastAsia="zh-CN"/>
              </w:rPr>
            </w:pPr>
            <w:r>
              <w:rPr>
                <w:rFonts w:hint="eastAsia" w:ascii="宋体" w:hAnsi="宋体" w:eastAsia="宋体" w:cs="宋体"/>
                <w:sz w:val="21"/>
                <w:szCs w:val="21"/>
              </w:rPr>
              <w:t>群众满意</w:t>
            </w:r>
            <w:r>
              <w:rPr>
                <w:rFonts w:hint="eastAsia" w:ascii="宋体" w:hAnsi="宋体" w:eastAsia="宋体" w:cs="宋体"/>
                <w:sz w:val="21"/>
                <w:szCs w:val="21"/>
                <w:lang w:val="en-US" w:eastAsia="zh-CN"/>
              </w:rPr>
              <w:t>度</w:t>
            </w:r>
          </w:p>
        </w:tc>
        <w:tc>
          <w:tcPr>
            <w:tcW w:w="3296"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cs="Calibri"/>
                <w:sz w:val="21"/>
                <w:szCs w:val="21"/>
              </w:rPr>
              <w:t>7</w:t>
            </w:r>
            <w:r>
              <w:rPr>
                <w:rFonts w:hint="eastAsia" w:ascii="宋体" w:hAnsi="宋体" w:eastAsia="宋体" w:cs="宋体"/>
                <w:sz w:val="21"/>
                <w:szCs w:val="21"/>
              </w:rPr>
              <w:t>5%</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p>
    <w:tbl>
      <w:tblPr>
        <w:tblStyle w:val="4"/>
        <w:tblW w:w="945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60"/>
        <w:gridCol w:w="1452"/>
        <w:gridCol w:w="1225"/>
        <w:gridCol w:w="1477"/>
        <w:gridCol w:w="1040"/>
        <w:gridCol w:w="1524"/>
        <w:gridCol w:w="17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450" w:type="dxa"/>
            <w:gridSpan w:val="7"/>
            <w:tcBorders>
              <w:top w:val="nil"/>
              <w:left w:val="nil"/>
              <w:bottom w:val="nil"/>
              <w:right w:val="nil"/>
            </w:tcBorders>
            <w:shd w:val="clear" w:color="auto" w:fill="auto"/>
            <w:noWrap/>
            <w:tcMar>
              <w:top w:w="12" w:type="dxa"/>
              <w:left w:w="12" w:type="dxa"/>
              <w:right w:w="12"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ottom"/>
              <w:rPr>
                <w:rFonts w:hint="default" w:ascii="Calibri" w:hAnsi="Calibri" w:cs="Calibri"/>
                <w:sz w:val="21"/>
                <w:szCs w:val="21"/>
              </w:rPr>
            </w:pPr>
            <w:r>
              <w:rPr>
                <w:rFonts w:hint="default" w:ascii="Calibri" w:hAnsi="Calibri" w:cs="Calibri"/>
                <w:sz w:val="21"/>
                <w:szCs w:val="21"/>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bottom"/>
              <w:rPr>
                <w:rFonts w:hint="default" w:ascii="Calibri" w:hAnsi="Calibri" w:cs="Calibri"/>
                <w:sz w:val="21"/>
                <w:szCs w:val="21"/>
              </w:rPr>
            </w:pPr>
            <w:r>
              <w:rPr>
                <w:rFonts w:hint="eastAsia" w:ascii="宋体" w:hAnsi="宋体" w:eastAsia="宋体" w:cs="宋体"/>
                <w:sz w:val="21"/>
                <w:szCs w:val="21"/>
              </w:rPr>
              <w:t>8、项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0" w:hRule="atLeast"/>
        </w:trPr>
        <w:tc>
          <w:tcPr>
            <w:tcW w:w="9450" w:type="dxa"/>
            <w:gridSpan w:val="7"/>
            <w:tcBorders>
              <w:top w:val="nil"/>
              <w:left w:val="nil"/>
              <w:bottom w:val="nil"/>
              <w:right w:val="nil"/>
            </w:tcBorders>
            <w:shd w:val="clear" w:color="auto" w:fill="auto"/>
            <w:noWrap/>
            <w:tcMar>
              <w:top w:w="12" w:type="dxa"/>
              <w:left w:w="12" w:type="dxa"/>
              <w:right w:w="12"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bottom"/>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2021</w:t>
            </w:r>
            <w:r>
              <w:rPr>
                <w:rFonts w:hint="eastAsia" w:ascii="宋体" w:hAnsi="宋体" w:eastAsia="宋体" w:cs="宋体"/>
                <w:sz w:val="21"/>
                <w:szCs w:val="21"/>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960" w:type="dxa"/>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预算单位</w:t>
            </w:r>
          </w:p>
        </w:tc>
        <w:tc>
          <w:tcPr>
            <w:tcW w:w="4154" w:type="dxa"/>
            <w:gridSpan w:val="3"/>
            <w:tcBorders>
              <w:top w:val="single" w:color="000000" w:sz="8" w:space="0"/>
              <w:left w:val="nil"/>
              <w:bottom w:val="single" w:color="000000" w:sz="8" w:space="0"/>
              <w:right w:val="nil"/>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rPr>
                <w:rFonts w:hint="default" w:ascii="Calibri" w:hAnsi="Calibri" w:cs="Calibri"/>
                <w:sz w:val="21"/>
                <w:szCs w:val="21"/>
              </w:rPr>
            </w:pPr>
            <w:r>
              <w:rPr>
                <w:rFonts w:hint="eastAsia" w:ascii="宋体" w:hAnsi="宋体" w:eastAsia="宋体" w:cs="宋体"/>
                <w:sz w:val="21"/>
                <w:szCs w:val="21"/>
              </w:rPr>
              <w:t>哈密市伊州区林业和草原局</w:t>
            </w:r>
          </w:p>
        </w:tc>
        <w:tc>
          <w:tcPr>
            <w:tcW w:w="1040" w:type="dxa"/>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项目名称</w:t>
            </w:r>
          </w:p>
        </w:tc>
        <w:tc>
          <w:tcPr>
            <w:tcW w:w="3296" w:type="dxa"/>
            <w:gridSpan w:val="2"/>
            <w:tcBorders>
              <w:top w:val="single" w:color="000000" w:sz="8" w:space="0"/>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哈密市伊州区</w:t>
            </w:r>
            <w:r>
              <w:rPr>
                <w:rFonts w:hint="default" w:ascii="Calibri" w:hAnsi="Calibri" w:eastAsia="宋体" w:cs="Calibri"/>
                <w:sz w:val="21"/>
                <w:szCs w:val="21"/>
              </w:rPr>
              <w:t>2020</w:t>
            </w:r>
            <w:r>
              <w:rPr>
                <w:rFonts w:hint="eastAsia" w:ascii="宋体" w:hAnsi="宋体" w:eastAsia="宋体" w:cs="宋体"/>
                <w:sz w:val="21"/>
                <w:szCs w:val="21"/>
              </w:rPr>
              <w:t>年三北防护林工程退化林木修复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0" w:hRule="atLeast"/>
        </w:trPr>
        <w:tc>
          <w:tcPr>
            <w:tcW w:w="960" w:type="dxa"/>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项目资金（万元）</w:t>
            </w:r>
          </w:p>
        </w:tc>
        <w:tc>
          <w:tcPr>
            <w:tcW w:w="1452" w:type="dxa"/>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年度资金总额：</w:t>
            </w:r>
          </w:p>
        </w:tc>
        <w:tc>
          <w:tcPr>
            <w:tcW w:w="1225" w:type="dxa"/>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Calibri" w:hAnsi="Calibri" w:eastAsia="宋体" w:cs="Calibri"/>
                <w:sz w:val="21"/>
                <w:szCs w:val="21"/>
                <w:lang w:eastAsia="zh-CN"/>
              </w:rPr>
            </w:pPr>
            <w:r>
              <w:rPr>
                <w:rFonts w:hint="eastAsia" w:ascii="宋体" w:hAnsi="宋体" w:eastAsia="宋体" w:cs="宋体"/>
                <w:sz w:val="21"/>
                <w:szCs w:val="21"/>
              </w:rPr>
              <w:t>57.5</w:t>
            </w:r>
            <w:r>
              <w:rPr>
                <w:rFonts w:hint="eastAsia" w:ascii="宋体" w:hAnsi="宋体" w:eastAsia="宋体" w:cs="宋体"/>
                <w:sz w:val="21"/>
                <w:szCs w:val="21"/>
                <w:lang w:val="en-US" w:eastAsia="zh-CN"/>
              </w:rPr>
              <w:t>0</w:t>
            </w:r>
          </w:p>
        </w:tc>
        <w:tc>
          <w:tcPr>
            <w:tcW w:w="1477" w:type="dxa"/>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其中：财政拨款</w:t>
            </w:r>
          </w:p>
        </w:tc>
        <w:tc>
          <w:tcPr>
            <w:tcW w:w="1040" w:type="dxa"/>
            <w:tcBorders>
              <w:top w:val="single" w:color="000000" w:sz="8" w:space="0"/>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Calibri" w:hAnsi="Calibri" w:eastAsia="宋体" w:cs="Calibri"/>
                <w:sz w:val="21"/>
                <w:szCs w:val="21"/>
                <w:lang w:eastAsia="zh-CN"/>
              </w:rPr>
            </w:pPr>
            <w:r>
              <w:rPr>
                <w:rFonts w:hint="eastAsia" w:ascii="宋体" w:hAnsi="宋体" w:eastAsia="宋体" w:cs="宋体"/>
                <w:sz w:val="21"/>
                <w:szCs w:val="21"/>
              </w:rPr>
              <w:t>57.5</w:t>
            </w:r>
            <w:r>
              <w:rPr>
                <w:rFonts w:hint="eastAsia" w:ascii="宋体" w:hAnsi="宋体" w:eastAsia="宋体" w:cs="宋体"/>
                <w:sz w:val="21"/>
                <w:szCs w:val="21"/>
                <w:lang w:val="en-US" w:eastAsia="zh-CN"/>
              </w:rPr>
              <w:t>0</w:t>
            </w:r>
          </w:p>
        </w:tc>
        <w:tc>
          <w:tcPr>
            <w:tcW w:w="1524" w:type="dxa"/>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其他资金</w:t>
            </w:r>
          </w:p>
        </w:tc>
        <w:tc>
          <w:tcPr>
            <w:tcW w:w="1772" w:type="dxa"/>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eastAsiaTheme="minorEastAsia"/>
                <w:sz w:val="21"/>
                <w:szCs w:val="21"/>
                <w:lang w:val="en-US" w:eastAsia="zh-CN"/>
              </w:rPr>
            </w:pPr>
            <w:r>
              <w:rPr>
                <w:rFonts w:hint="default" w:ascii="Calibri" w:hAnsi="Calibri" w:cs="Calibri"/>
                <w:sz w:val="21"/>
                <w:szCs w:val="21"/>
              </w:rPr>
              <w:t> </w:t>
            </w:r>
            <w:r>
              <w:rPr>
                <w:rFonts w:hint="eastAsia" w:ascii="Calibri" w:hAnsi="Calibri" w:cs="Calibri"/>
                <w:sz w:val="21"/>
                <w:szCs w:val="21"/>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100" w:hRule="atLeast"/>
        </w:trPr>
        <w:tc>
          <w:tcPr>
            <w:tcW w:w="960" w:type="dxa"/>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项目总体目标</w:t>
            </w:r>
          </w:p>
        </w:tc>
        <w:tc>
          <w:tcPr>
            <w:tcW w:w="8490" w:type="dxa"/>
            <w:gridSpan w:val="6"/>
            <w:tcBorders>
              <w:top w:val="nil"/>
              <w:left w:val="nil"/>
              <w:bottom w:val="single" w:color="000000" w:sz="8" w:space="0"/>
              <w:right w:val="single" w:color="000000" w:sz="8" w:space="0"/>
            </w:tcBorders>
            <w:shd w:val="clear" w:color="auto" w:fill="auto"/>
            <w:noWrap/>
            <w:tcMar>
              <w:top w:w="12" w:type="dxa"/>
              <w:left w:w="12" w:type="dxa"/>
              <w:right w:w="12"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sz w:val="21"/>
                <w:szCs w:val="21"/>
              </w:rPr>
              <w:t>项目涉及大泉湾乡、陶家宫镇、二堡镇、省道等</w:t>
            </w:r>
            <w:r>
              <w:rPr>
                <w:rFonts w:hint="default" w:ascii="Calibri" w:hAnsi="Calibri" w:eastAsia="宋体" w:cs="Calibri"/>
                <w:sz w:val="21"/>
                <w:szCs w:val="21"/>
              </w:rPr>
              <w:t>13</w:t>
            </w:r>
            <w:r>
              <w:rPr>
                <w:rFonts w:hint="eastAsia" w:ascii="宋体" w:hAnsi="宋体" w:eastAsia="宋体" w:cs="宋体"/>
                <w:sz w:val="21"/>
                <w:szCs w:val="21"/>
              </w:rPr>
              <w:t>个乡（镇）、园区，防护林改造面积</w:t>
            </w:r>
            <w:r>
              <w:rPr>
                <w:rFonts w:hint="default" w:ascii="Calibri" w:hAnsi="Calibri" w:eastAsia="宋体" w:cs="Calibri"/>
                <w:sz w:val="21"/>
                <w:szCs w:val="21"/>
              </w:rPr>
              <w:t>2300</w:t>
            </w:r>
            <w:r>
              <w:rPr>
                <w:rFonts w:hint="eastAsia" w:ascii="宋体" w:hAnsi="宋体" w:eastAsia="宋体" w:cs="宋体"/>
                <w:sz w:val="21"/>
                <w:szCs w:val="21"/>
              </w:rPr>
              <w:t>亩，实际完成补植补造面积</w:t>
            </w:r>
            <w:r>
              <w:rPr>
                <w:rFonts w:hint="default" w:ascii="Calibri" w:hAnsi="Calibri" w:eastAsia="宋体" w:cs="Calibri"/>
                <w:sz w:val="21"/>
                <w:szCs w:val="21"/>
              </w:rPr>
              <w:t>2300</w:t>
            </w:r>
            <w:r>
              <w:rPr>
                <w:rFonts w:hint="eastAsia" w:ascii="宋体" w:hAnsi="宋体" w:eastAsia="宋体" w:cs="宋体"/>
                <w:sz w:val="21"/>
                <w:szCs w:val="21"/>
              </w:rPr>
              <w:t>亩，完成率为</w:t>
            </w:r>
            <w:r>
              <w:rPr>
                <w:rFonts w:hint="default" w:ascii="Calibri" w:hAnsi="Calibri" w:eastAsia="宋体" w:cs="Calibri"/>
                <w:sz w:val="21"/>
                <w:szCs w:val="21"/>
              </w:rPr>
              <w:t>100%</w:t>
            </w:r>
            <w:r>
              <w:rPr>
                <w:rFonts w:hint="eastAsia" w:ascii="宋体" w:hAnsi="宋体" w:eastAsia="宋体" w:cs="宋体"/>
                <w:sz w:val="21"/>
                <w:szCs w:val="21"/>
              </w:rPr>
              <w:t>。项目实施完成后，改变了农村整体面貌、改善了农村人居环境，提高了农民生活质量，构建了社会主义和谐社会，建设了生态文明建设，确保了美丽乡村的持续建设。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60" w:type="dxa"/>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一级指标</w:t>
            </w:r>
          </w:p>
        </w:tc>
        <w:tc>
          <w:tcPr>
            <w:tcW w:w="1452" w:type="dxa"/>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二级指标</w:t>
            </w:r>
          </w:p>
        </w:tc>
        <w:tc>
          <w:tcPr>
            <w:tcW w:w="3742" w:type="dxa"/>
            <w:gridSpan w:val="3"/>
            <w:tcBorders>
              <w:top w:val="single" w:color="000000" w:sz="8" w:space="0"/>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三级指标</w:t>
            </w:r>
          </w:p>
        </w:tc>
        <w:tc>
          <w:tcPr>
            <w:tcW w:w="3296" w:type="dxa"/>
            <w:gridSpan w:val="2"/>
            <w:tcBorders>
              <w:top w:val="single" w:color="000000" w:sz="8" w:space="0"/>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restart"/>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产出指标</w:t>
            </w:r>
          </w:p>
        </w:tc>
        <w:tc>
          <w:tcPr>
            <w:tcW w:w="1452" w:type="dxa"/>
            <w:vMerge w:val="restart"/>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数量指标</w:t>
            </w:r>
          </w:p>
        </w:tc>
        <w:tc>
          <w:tcPr>
            <w:tcW w:w="3742"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防护林改造面积</w:t>
            </w:r>
          </w:p>
        </w:tc>
        <w:tc>
          <w:tcPr>
            <w:tcW w:w="3296"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2300</w:t>
            </w:r>
            <w:r>
              <w:rPr>
                <w:rFonts w:hint="eastAsia" w:ascii="宋体" w:hAnsi="宋体" w:eastAsia="宋体" w:cs="宋体"/>
                <w:sz w:val="21"/>
                <w:szCs w:val="21"/>
              </w:rPr>
              <w:t>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3742"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涉及乡镇个数</w:t>
            </w:r>
          </w:p>
        </w:tc>
        <w:tc>
          <w:tcPr>
            <w:tcW w:w="3296"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13</w:t>
            </w:r>
            <w:r>
              <w:rPr>
                <w:rFonts w:hint="eastAsia" w:ascii="宋体" w:hAnsi="宋体" w:eastAsia="宋体" w:cs="宋体"/>
                <w:sz w:val="21"/>
                <w:szCs w:val="21"/>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质量指标</w:t>
            </w:r>
          </w:p>
        </w:tc>
        <w:tc>
          <w:tcPr>
            <w:tcW w:w="3742"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项目完成率</w:t>
            </w:r>
          </w:p>
        </w:tc>
        <w:tc>
          <w:tcPr>
            <w:tcW w:w="3296"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2"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3742"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c>
          <w:tcPr>
            <w:tcW w:w="3296"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时效指标</w:t>
            </w:r>
          </w:p>
        </w:tc>
        <w:tc>
          <w:tcPr>
            <w:tcW w:w="3742"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项目开工时间</w:t>
            </w:r>
          </w:p>
        </w:tc>
        <w:tc>
          <w:tcPr>
            <w:tcW w:w="3296"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eastAsiaTheme="minorEastAsia"/>
                <w:sz w:val="21"/>
                <w:szCs w:val="21"/>
                <w:lang w:val="en-US" w:eastAsia="zh-CN"/>
              </w:rPr>
            </w:pPr>
            <w:r>
              <w:rPr>
                <w:rFonts w:hint="eastAsia" w:ascii="宋体" w:hAnsi="宋体" w:eastAsia="宋体" w:cs="宋体"/>
                <w:sz w:val="21"/>
                <w:szCs w:val="21"/>
                <w:lang w:val="en-US" w:eastAsia="zh-CN"/>
              </w:rPr>
              <w:t>2021年2月15日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3742"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项目完工时间</w:t>
            </w:r>
          </w:p>
        </w:tc>
        <w:tc>
          <w:tcPr>
            <w:tcW w:w="3296"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lang w:val="en-US" w:eastAsia="zh-CN"/>
              </w:rPr>
              <w:t xml:space="preserve"> 2021年12月31日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成本指标</w:t>
            </w:r>
          </w:p>
        </w:tc>
        <w:tc>
          <w:tcPr>
            <w:tcW w:w="3742"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每亩补助标准</w:t>
            </w:r>
          </w:p>
        </w:tc>
        <w:tc>
          <w:tcPr>
            <w:tcW w:w="3296"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=250元</w:t>
            </w:r>
            <w:r>
              <w:rPr>
                <w:rFonts w:hint="default" w:ascii="Calibri" w:hAnsi="Calibri" w:eastAsia="宋体" w:cs="Calibri"/>
                <w:sz w:val="21"/>
                <w:szCs w:val="21"/>
              </w:rPr>
              <w:t>/</w:t>
            </w:r>
            <w:r>
              <w:rPr>
                <w:rFonts w:hint="eastAsia" w:ascii="宋体" w:hAnsi="宋体" w:eastAsia="宋体" w:cs="宋体"/>
                <w:sz w:val="21"/>
                <w:szCs w:val="21"/>
              </w:rPr>
              <w:t>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3742"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c>
          <w:tcPr>
            <w:tcW w:w="3296"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restart"/>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效益指标</w:t>
            </w:r>
          </w:p>
        </w:tc>
        <w:tc>
          <w:tcPr>
            <w:tcW w:w="1452" w:type="dxa"/>
            <w:vMerge w:val="restart"/>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经济效益指标</w:t>
            </w:r>
          </w:p>
        </w:tc>
        <w:tc>
          <w:tcPr>
            <w:tcW w:w="3742"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林木总蓄积量、立木贮备价值、地下水储备总量</w:t>
            </w:r>
          </w:p>
        </w:tc>
        <w:tc>
          <w:tcPr>
            <w:tcW w:w="3296"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显著增加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3742"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c>
          <w:tcPr>
            <w:tcW w:w="3296"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社会效益指标</w:t>
            </w:r>
          </w:p>
        </w:tc>
        <w:tc>
          <w:tcPr>
            <w:tcW w:w="3742"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群众生活水平</w:t>
            </w:r>
          </w:p>
        </w:tc>
        <w:tc>
          <w:tcPr>
            <w:tcW w:w="3296"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显著提高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3742"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c>
          <w:tcPr>
            <w:tcW w:w="3296"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生态效益指标</w:t>
            </w:r>
          </w:p>
        </w:tc>
        <w:tc>
          <w:tcPr>
            <w:tcW w:w="3742"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扩大森林覆盖率</w:t>
            </w:r>
          </w:p>
        </w:tc>
        <w:tc>
          <w:tcPr>
            <w:tcW w:w="3296"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明显增加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可持续影响指标</w:t>
            </w:r>
          </w:p>
        </w:tc>
        <w:tc>
          <w:tcPr>
            <w:tcW w:w="3742"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可</w:t>
            </w:r>
            <w:r>
              <w:rPr>
                <w:rFonts w:hint="eastAsia" w:ascii="宋体" w:hAnsi="宋体" w:eastAsia="宋体" w:cs="宋体"/>
                <w:sz w:val="21"/>
                <w:szCs w:val="21"/>
                <w:lang w:val="en-US" w:eastAsia="zh-CN"/>
              </w:rPr>
              <w:t>持</w:t>
            </w:r>
            <w:r>
              <w:rPr>
                <w:rFonts w:hint="eastAsia" w:ascii="宋体" w:hAnsi="宋体" w:eastAsia="宋体" w:cs="宋体"/>
                <w:sz w:val="21"/>
                <w:szCs w:val="21"/>
              </w:rPr>
              <w:t>续影响年限</w:t>
            </w:r>
          </w:p>
        </w:tc>
        <w:tc>
          <w:tcPr>
            <w:tcW w:w="3296"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5</w:t>
            </w:r>
            <w:r>
              <w:rPr>
                <w:rFonts w:hint="eastAsia" w:ascii="宋体" w:hAnsi="宋体" w:eastAsia="宋体" w:cs="宋体"/>
                <w:sz w:val="21"/>
                <w:szCs w:val="21"/>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满意度指标</w:t>
            </w:r>
          </w:p>
        </w:tc>
        <w:tc>
          <w:tcPr>
            <w:tcW w:w="1452" w:type="dxa"/>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满意度指标</w:t>
            </w:r>
          </w:p>
        </w:tc>
        <w:tc>
          <w:tcPr>
            <w:tcW w:w="3742"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Calibri" w:hAnsi="Calibri" w:eastAsia="宋体" w:cs="Calibri"/>
                <w:sz w:val="21"/>
                <w:szCs w:val="21"/>
                <w:lang w:val="en-US" w:eastAsia="zh-CN"/>
              </w:rPr>
            </w:pPr>
            <w:r>
              <w:rPr>
                <w:rFonts w:hint="eastAsia" w:ascii="宋体" w:hAnsi="宋体" w:eastAsia="宋体" w:cs="宋体"/>
                <w:sz w:val="21"/>
                <w:szCs w:val="21"/>
              </w:rPr>
              <w:t>群众满意</w:t>
            </w:r>
            <w:r>
              <w:rPr>
                <w:rFonts w:hint="eastAsia" w:ascii="宋体" w:hAnsi="宋体" w:eastAsia="宋体" w:cs="宋体"/>
                <w:sz w:val="21"/>
                <w:szCs w:val="21"/>
                <w:lang w:val="en-US" w:eastAsia="zh-CN"/>
              </w:rPr>
              <w:t>度</w:t>
            </w:r>
          </w:p>
        </w:tc>
        <w:tc>
          <w:tcPr>
            <w:tcW w:w="3296"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cs="Calibri"/>
                <w:sz w:val="21"/>
                <w:szCs w:val="21"/>
              </w:rPr>
              <w:t>75</w:t>
            </w:r>
            <w:r>
              <w:rPr>
                <w:rFonts w:hint="eastAsia" w:ascii="宋体" w:hAnsi="宋体" w:eastAsia="宋体" w:cs="宋体"/>
                <w:sz w:val="21"/>
                <w:szCs w:val="21"/>
              </w:rPr>
              <w:t>%</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p>
    <w:tbl>
      <w:tblPr>
        <w:tblStyle w:val="4"/>
        <w:tblW w:w="945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60"/>
        <w:gridCol w:w="1452"/>
        <w:gridCol w:w="1225"/>
        <w:gridCol w:w="1477"/>
        <w:gridCol w:w="958"/>
        <w:gridCol w:w="1606"/>
        <w:gridCol w:w="17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450" w:type="dxa"/>
            <w:gridSpan w:val="7"/>
            <w:tcBorders>
              <w:top w:val="nil"/>
              <w:left w:val="nil"/>
              <w:bottom w:val="nil"/>
              <w:right w:val="nil"/>
            </w:tcBorders>
            <w:shd w:val="clear" w:color="auto" w:fill="auto"/>
            <w:noWrap/>
            <w:tcMar>
              <w:top w:w="12" w:type="dxa"/>
              <w:left w:w="12" w:type="dxa"/>
              <w:right w:w="12"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bottom"/>
              <w:rPr>
                <w:rFonts w:hint="default" w:ascii="Calibri" w:hAnsi="Calibri" w:cs="Calibri"/>
                <w:sz w:val="21"/>
                <w:szCs w:val="21"/>
              </w:rPr>
            </w:pPr>
            <w:r>
              <w:rPr>
                <w:rFonts w:hint="eastAsia" w:ascii="宋体" w:hAnsi="宋体" w:eastAsia="宋体" w:cs="宋体"/>
                <w:sz w:val="21"/>
                <w:szCs w:val="21"/>
              </w:rPr>
              <w:t>9.项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0" w:hRule="atLeast"/>
        </w:trPr>
        <w:tc>
          <w:tcPr>
            <w:tcW w:w="9450" w:type="dxa"/>
            <w:gridSpan w:val="7"/>
            <w:tcBorders>
              <w:top w:val="nil"/>
              <w:left w:val="nil"/>
              <w:bottom w:val="nil"/>
              <w:right w:val="nil"/>
            </w:tcBorders>
            <w:shd w:val="clear" w:color="auto" w:fill="auto"/>
            <w:noWrap/>
            <w:tcMar>
              <w:top w:w="12" w:type="dxa"/>
              <w:left w:w="12" w:type="dxa"/>
              <w:right w:w="12"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bottom"/>
              <w:rPr>
                <w:rFonts w:hint="default" w:ascii="Calibri" w:hAnsi="Calibri" w:cs="Calibri"/>
                <w:sz w:val="21"/>
                <w:szCs w:val="21"/>
              </w:rPr>
            </w:pPr>
            <w:r>
              <w:rPr>
                <w:rFonts w:hint="eastAsia" w:ascii="宋体" w:hAnsi="宋体" w:eastAsia="宋体" w:cs="宋体"/>
                <w:sz w:val="22"/>
                <w:szCs w:val="22"/>
              </w:rPr>
              <w:t>（</w:t>
            </w:r>
            <w:r>
              <w:rPr>
                <w:rFonts w:hint="default" w:ascii="Calibri" w:hAnsi="Calibri" w:eastAsia="宋体" w:cs="Calibri"/>
                <w:sz w:val="22"/>
                <w:szCs w:val="22"/>
              </w:rPr>
              <w:t>2021</w:t>
            </w:r>
            <w:r>
              <w:rPr>
                <w:rFonts w:hint="eastAsia" w:ascii="宋体" w:hAnsi="宋体" w:eastAsia="宋体" w:cs="宋体"/>
                <w:sz w:val="22"/>
                <w:szCs w:val="22"/>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960" w:type="dxa"/>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预算单位</w:t>
            </w:r>
          </w:p>
        </w:tc>
        <w:tc>
          <w:tcPr>
            <w:tcW w:w="4154" w:type="dxa"/>
            <w:gridSpan w:val="3"/>
            <w:tcBorders>
              <w:top w:val="single" w:color="000000" w:sz="8" w:space="0"/>
              <w:left w:val="nil"/>
              <w:bottom w:val="single" w:color="000000" w:sz="8" w:space="0"/>
              <w:right w:val="nil"/>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rPr>
                <w:rFonts w:hint="default" w:ascii="Calibri" w:hAnsi="Calibri" w:cs="Calibri"/>
                <w:sz w:val="21"/>
                <w:szCs w:val="21"/>
              </w:rPr>
            </w:pPr>
            <w:r>
              <w:rPr>
                <w:rFonts w:hint="eastAsia" w:ascii="宋体" w:hAnsi="宋体" w:eastAsia="宋体" w:cs="宋体"/>
                <w:sz w:val="21"/>
                <w:szCs w:val="21"/>
              </w:rPr>
              <w:t>哈密市伊州区林业和草原局</w:t>
            </w:r>
          </w:p>
        </w:tc>
        <w:tc>
          <w:tcPr>
            <w:tcW w:w="958" w:type="dxa"/>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项目名称</w:t>
            </w:r>
          </w:p>
        </w:tc>
        <w:tc>
          <w:tcPr>
            <w:tcW w:w="3378" w:type="dxa"/>
            <w:gridSpan w:val="2"/>
            <w:tcBorders>
              <w:top w:val="single" w:color="000000" w:sz="8" w:space="0"/>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哈密市伊州区</w:t>
            </w:r>
            <w:r>
              <w:rPr>
                <w:rFonts w:hint="default" w:ascii="Calibri" w:hAnsi="Calibri" w:eastAsia="宋体" w:cs="Calibri"/>
                <w:sz w:val="21"/>
                <w:szCs w:val="21"/>
              </w:rPr>
              <w:t>2020</w:t>
            </w:r>
            <w:r>
              <w:rPr>
                <w:rFonts w:hint="eastAsia" w:ascii="宋体" w:hAnsi="宋体" w:eastAsia="宋体" w:cs="宋体"/>
                <w:sz w:val="21"/>
                <w:szCs w:val="21"/>
              </w:rPr>
              <w:t>年退化防护林改造项目（森林生态效益）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32" w:hRule="atLeast"/>
        </w:trPr>
        <w:tc>
          <w:tcPr>
            <w:tcW w:w="960" w:type="dxa"/>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项目资金（万元）</w:t>
            </w:r>
          </w:p>
        </w:tc>
        <w:tc>
          <w:tcPr>
            <w:tcW w:w="1452" w:type="dxa"/>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年度资金总额：</w:t>
            </w:r>
          </w:p>
        </w:tc>
        <w:tc>
          <w:tcPr>
            <w:tcW w:w="1225" w:type="dxa"/>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eastAsia="宋体" w:cs="Calibri"/>
                <w:sz w:val="21"/>
                <w:szCs w:val="21"/>
                <w:lang w:val="en-US" w:eastAsia="zh-CN"/>
              </w:rPr>
            </w:pPr>
            <w:r>
              <w:rPr>
                <w:rFonts w:hint="eastAsia" w:ascii="宋体" w:hAnsi="宋体" w:eastAsia="宋体" w:cs="宋体"/>
                <w:sz w:val="21"/>
                <w:szCs w:val="21"/>
              </w:rPr>
              <w:t>50</w:t>
            </w:r>
            <w:r>
              <w:rPr>
                <w:rFonts w:hint="eastAsia" w:ascii="宋体" w:hAnsi="宋体" w:eastAsia="宋体" w:cs="宋体"/>
                <w:sz w:val="21"/>
                <w:szCs w:val="21"/>
                <w:lang w:val="en-US" w:eastAsia="zh-CN"/>
              </w:rPr>
              <w:t>.00</w:t>
            </w:r>
          </w:p>
        </w:tc>
        <w:tc>
          <w:tcPr>
            <w:tcW w:w="1477" w:type="dxa"/>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其中：财政拨款</w:t>
            </w:r>
          </w:p>
        </w:tc>
        <w:tc>
          <w:tcPr>
            <w:tcW w:w="958" w:type="dxa"/>
            <w:tcBorders>
              <w:top w:val="single" w:color="000000" w:sz="8" w:space="0"/>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eastAsia="宋体" w:cs="Calibri"/>
                <w:sz w:val="21"/>
                <w:szCs w:val="21"/>
                <w:lang w:val="en-US" w:eastAsia="zh-CN"/>
              </w:rPr>
            </w:pPr>
            <w:r>
              <w:rPr>
                <w:rFonts w:hint="eastAsia" w:ascii="宋体" w:hAnsi="宋体" w:eastAsia="宋体" w:cs="宋体"/>
                <w:sz w:val="21"/>
                <w:szCs w:val="21"/>
              </w:rPr>
              <w:t>50</w:t>
            </w:r>
            <w:r>
              <w:rPr>
                <w:rFonts w:hint="eastAsia" w:ascii="宋体" w:hAnsi="宋体" w:eastAsia="宋体" w:cs="宋体"/>
                <w:sz w:val="21"/>
                <w:szCs w:val="21"/>
                <w:lang w:val="en-US" w:eastAsia="zh-CN"/>
              </w:rPr>
              <w:t>.00</w:t>
            </w:r>
          </w:p>
        </w:tc>
        <w:tc>
          <w:tcPr>
            <w:tcW w:w="1606" w:type="dxa"/>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其他资金</w:t>
            </w:r>
          </w:p>
        </w:tc>
        <w:tc>
          <w:tcPr>
            <w:tcW w:w="1772" w:type="dxa"/>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eastAsiaTheme="minorEastAsia"/>
                <w:sz w:val="21"/>
                <w:szCs w:val="21"/>
                <w:lang w:val="en-US" w:eastAsia="zh-CN"/>
              </w:rPr>
            </w:pPr>
            <w:r>
              <w:rPr>
                <w:rFonts w:hint="default" w:ascii="Calibri" w:hAnsi="Calibri" w:cs="Calibri"/>
                <w:sz w:val="21"/>
                <w:szCs w:val="21"/>
              </w:rPr>
              <w:t> </w:t>
            </w:r>
            <w:r>
              <w:rPr>
                <w:rFonts w:hint="eastAsia" w:ascii="Calibri" w:hAnsi="Calibri" w:cs="Calibri"/>
                <w:sz w:val="21"/>
                <w:szCs w:val="21"/>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00" w:hRule="atLeast"/>
        </w:trPr>
        <w:tc>
          <w:tcPr>
            <w:tcW w:w="960" w:type="dxa"/>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项目总体目标</w:t>
            </w:r>
          </w:p>
        </w:tc>
        <w:tc>
          <w:tcPr>
            <w:tcW w:w="8490" w:type="dxa"/>
            <w:gridSpan w:val="6"/>
            <w:tcBorders>
              <w:top w:val="nil"/>
              <w:left w:val="nil"/>
              <w:bottom w:val="single" w:color="000000" w:sz="8" w:space="0"/>
              <w:right w:val="single" w:color="000000" w:sz="8" w:space="0"/>
            </w:tcBorders>
            <w:shd w:val="clear" w:color="auto" w:fill="auto"/>
            <w:noWrap/>
            <w:tcMar>
              <w:top w:w="12" w:type="dxa"/>
              <w:left w:w="12" w:type="dxa"/>
              <w:right w:w="12"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default" w:ascii="Calibri" w:hAnsi="Calibri" w:cs="Calibri"/>
                <w:sz w:val="21"/>
                <w:szCs w:val="21"/>
              </w:rPr>
            </w:pPr>
            <w:r>
              <w:rPr>
                <w:rFonts w:hint="eastAsia" w:ascii="宋体" w:hAnsi="宋体" w:eastAsia="宋体" w:cs="宋体"/>
                <w:sz w:val="21"/>
                <w:szCs w:val="21"/>
              </w:rPr>
              <w:t>项目涉及大泉湾乡、陶家宫镇、二堡镇、省道等</w:t>
            </w:r>
            <w:r>
              <w:rPr>
                <w:rFonts w:hint="default" w:ascii="Calibri" w:hAnsi="Calibri" w:eastAsia="宋体" w:cs="Calibri"/>
                <w:sz w:val="21"/>
                <w:szCs w:val="21"/>
              </w:rPr>
              <w:t>13</w:t>
            </w:r>
            <w:r>
              <w:rPr>
                <w:rFonts w:hint="eastAsia" w:ascii="宋体" w:hAnsi="宋体" w:eastAsia="宋体" w:cs="宋体"/>
                <w:sz w:val="21"/>
                <w:szCs w:val="21"/>
              </w:rPr>
              <w:t>个乡（镇）、园区，防护林改造面积</w:t>
            </w:r>
            <w:r>
              <w:rPr>
                <w:rFonts w:hint="default" w:ascii="Calibri" w:hAnsi="Calibri" w:eastAsia="宋体" w:cs="Calibri"/>
                <w:sz w:val="21"/>
                <w:szCs w:val="21"/>
              </w:rPr>
              <w:t>2000</w:t>
            </w:r>
            <w:r>
              <w:rPr>
                <w:rFonts w:hint="eastAsia" w:ascii="宋体" w:hAnsi="宋体" w:eastAsia="宋体" w:cs="宋体"/>
                <w:sz w:val="21"/>
                <w:szCs w:val="21"/>
              </w:rPr>
              <w:t>亩，实际完成补植补造面积</w:t>
            </w:r>
            <w:r>
              <w:rPr>
                <w:rFonts w:hint="default" w:ascii="Calibri" w:hAnsi="Calibri" w:eastAsia="宋体" w:cs="Calibri"/>
                <w:sz w:val="21"/>
                <w:szCs w:val="21"/>
              </w:rPr>
              <w:t>2000</w:t>
            </w:r>
            <w:r>
              <w:rPr>
                <w:rFonts w:hint="eastAsia" w:ascii="宋体" w:hAnsi="宋体" w:eastAsia="宋体" w:cs="宋体"/>
                <w:sz w:val="21"/>
                <w:szCs w:val="21"/>
              </w:rPr>
              <w:t>亩，完成率为</w:t>
            </w:r>
            <w:r>
              <w:rPr>
                <w:rFonts w:hint="default" w:ascii="Calibri" w:hAnsi="Calibri" w:eastAsia="宋体" w:cs="Calibri"/>
                <w:sz w:val="21"/>
                <w:szCs w:val="21"/>
              </w:rPr>
              <w:t>100%</w:t>
            </w:r>
            <w:r>
              <w:rPr>
                <w:rFonts w:hint="eastAsia" w:ascii="宋体" w:hAnsi="宋体" w:eastAsia="宋体" w:cs="宋体"/>
                <w:sz w:val="21"/>
                <w:szCs w:val="21"/>
              </w:rPr>
              <w:t>。项目实施完成后，改变了农村整体面貌、改善了农村人居环境，提高了农民生活质量，构建了社会主义和谐社会，建设了生态文明建设，确保了美丽乡村的持续建设。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一级指标</w:t>
            </w:r>
          </w:p>
        </w:tc>
        <w:tc>
          <w:tcPr>
            <w:tcW w:w="1452" w:type="dxa"/>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二级指标</w:t>
            </w:r>
          </w:p>
        </w:tc>
        <w:tc>
          <w:tcPr>
            <w:tcW w:w="3660" w:type="dxa"/>
            <w:gridSpan w:val="3"/>
            <w:tcBorders>
              <w:top w:val="single" w:color="000000" w:sz="8" w:space="0"/>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三级指标</w:t>
            </w:r>
          </w:p>
        </w:tc>
        <w:tc>
          <w:tcPr>
            <w:tcW w:w="3378" w:type="dxa"/>
            <w:gridSpan w:val="2"/>
            <w:tcBorders>
              <w:top w:val="single" w:color="000000" w:sz="8" w:space="0"/>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restart"/>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产出指标</w:t>
            </w:r>
          </w:p>
        </w:tc>
        <w:tc>
          <w:tcPr>
            <w:tcW w:w="1452" w:type="dxa"/>
            <w:vMerge w:val="restart"/>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数量指标</w:t>
            </w:r>
          </w:p>
        </w:tc>
        <w:tc>
          <w:tcPr>
            <w:tcW w:w="3660"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防护林改造面积</w:t>
            </w:r>
          </w:p>
        </w:tc>
        <w:tc>
          <w:tcPr>
            <w:tcW w:w="3378"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 </w:t>
            </w:r>
            <w:r>
              <w:rPr>
                <w:rFonts w:hint="default" w:ascii="Calibri" w:hAnsi="Calibri" w:eastAsia="宋体" w:cs="Calibri"/>
                <w:sz w:val="21"/>
                <w:szCs w:val="21"/>
              </w:rPr>
              <w:t>2000</w:t>
            </w:r>
            <w:r>
              <w:rPr>
                <w:rFonts w:hint="eastAsia" w:ascii="宋体" w:hAnsi="宋体" w:eastAsia="宋体" w:cs="宋体"/>
                <w:sz w:val="21"/>
                <w:szCs w:val="21"/>
              </w:rPr>
              <w:t>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3660"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涉及乡镇个数</w:t>
            </w:r>
          </w:p>
        </w:tc>
        <w:tc>
          <w:tcPr>
            <w:tcW w:w="3378"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13</w:t>
            </w:r>
            <w:r>
              <w:rPr>
                <w:rFonts w:hint="eastAsia" w:ascii="宋体" w:hAnsi="宋体" w:eastAsia="宋体" w:cs="宋体"/>
                <w:sz w:val="21"/>
                <w:szCs w:val="21"/>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质量指标</w:t>
            </w:r>
          </w:p>
        </w:tc>
        <w:tc>
          <w:tcPr>
            <w:tcW w:w="3660"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项目完成率</w:t>
            </w:r>
          </w:p>
        </w:tc>
        <w:tc>
          <w:tcPr>
            <w:tcW w:w="3378"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时效指标</w:t>
            </w:r>
          </w:p>
        </w:tc>
        <w:tc>
          <w:tcPr>
            <w:tcW w:w="3660"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项目开工时间</w:t>
            </w:r>
          </w:p>
        </w:tc>
        <w:tc>
          <w:tcPr>
            <w:tcW w:w="3378"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eastAsiaTheme="minorEastAsia"/>
                <w:sz w:val="21"/>
                <w:szCs w:val="21"/>
                <w:lang w:val="en-US" w:eastAsia="zh-CN"/>
              </w:rPr>
            </w:pPr>
            <w:r>
              <w:rPr>
                <w:rFonts w:hint="eastAsia" w:ascii="宋体" w:hAnsi="宋体" w:eastAsia="宋体" w:cs="宋体"/>
                <w:sz w:val="21"/>
                <w:szCs w:val="21"/>
                <w:lang w:val="en-US" w:eastAsia="zh-CN"/>
              </w:rPr>
              <w:t>2021年2月15日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3660"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项目完工时间</w:t>
            </w:r>
          </w:p>
        </w:tc>
        <w:tc>
          <w:tcPr>
            <w:tcW w:w="3378"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lang w:val="en-US" w:eastAsia="zh-CN"/>
              </w:rPr>
              <w:t xml:space="preserve"> 2021年12月31日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成本指标</w:t>
            </w:r>
          </w:p>
        </w:tc>
        <w:tc>
          <w:tcPr>
            <w:tcW w:w="3660"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每亩补助标准</w:t>
            </w:r>
          </w:p>
        </w:tc>
        <w:tc>
          <w:tcPr>
            <w:tcW w:w="3378"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=250元</w:t>
            </w:r>
            <w:r>
              <w:rPr>
                <w:rFonts w:hint="default" w:ascii="Calibri" w:hAnsi="Calibri" w:eastAsia="宋体" w:cs="Calibri"/>
                <w:sz w:val="21"/>
                <w:szCs w:val="21"/>
              </w:rPr>
              <w:t>/</w:t>
            </w:r>
            <w:r>
              <w:rPr>
                <w:rFonts w:hint="eastAsia" w:ascii="宋体" w:hAnsi="宋体" w:eastAsia="宋体" w:cs="宋体"/>
                <w:sz w:val="21"/>
                <w:szCs w:val="21"/>
              </w:rPr>
              <w:t>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restart"/>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效益指标</w:t>
            </w:r>
          </w:p>
        </w:tc>
        <w:tc>
          <w:tcPr>
            <w:tcW w:w="1452" w:type="dxa"/>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经济效益指标</w:t>
            </w:r>
          </w:p>
        </w:tc>
        <w:tc>
          <w:tcPr>
            <w:tcW w:w="3660"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林木总蓄积量、立木贮备价值、地下水储备总量</w:t>
            </w:r>
          </w:p>
        </w:tc>
        <w:tc>
          <w:tcPr>
            <w:tcW w:w="3378"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显著增加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社会效益指标</w:t>
            </w:r>
          </w:p>
        </w:tc>
        <w:tc>
          <w:tcPr>
            <w:tcW w:w="3660"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群众生活水平</w:t>
            </w:r>
          </w:p>
        </w:tc>
        <w:tc>
          <w:tcPr>
            <w:tcW w:w="3378"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显著提高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生态效益指标</w:t>
            </w:r>
          </w:p>
        </w:tc>
        <w:tc>
          <w:tcPr>
            <w:tcW w:w="3660"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扩大森林覆盖率</w:t>
            </w:r>
          </w:p>
        </w:tc>
        <w:tc>
          <w:tcPr>
            <w:tcW w:w="3378"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明显增加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3660"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c>
          <w:tcPr>
            <w:tcW w:w="3378"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可持续影响指标</w:t>
            </w:r>
          </w:p>
        </w:tc>
        <w:tc>
          <w:tcPr>
            <w:tcW w:w="3660"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可持续影响年限</w:t>
            </w:r>
          </w:p>
        </w:tc>
        <w:tc>
          <w:tcPr>
            <w:tcW w:w="3378"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5</w:t>
            </w:r>
            <w:r>
              <w:rPr>
                <w:rFonts w:hint="eastAsia" w:ascii="宋体" w:hAnsi="宋体" w:eastAsia="宋体" w:cs="宋体"/>
                <w:sz w:val="21"/>
                <w:szCs w:val="21"/>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rPr>
                <w:rFonts w:hint="default" w:ascii="Times New Roman" w:hAnsi="Times New Roman" w:cs="Times New Roman"/>
                <w:sz w:val="20"/>
                <w:szCs w:val="20"/>
              </w:rPr>
            </w:pPr>
          </w:p>
        </w:tc>
        <w:tc>
          <w:tcPr>
            <w:tcW w:w="3660"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c>
          <w:tcPr>
            <w:tcW w:w="3378"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tcBorders>
              <w:top w:val="nil"/>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满意度指标</w:t>
            </w:r>
          </w:p>
        </w:tc>
        <w:tc>
          <w:tcPr>
            <w:tcW w:w="1452" w:type="dxa"/>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满意度指标</w:t>
            </w:r>
          </w:p>
        </w:tc>
        <w:tc>
          <w:tcPr>
            <w:tcW w:w="3660" w:type="dxa"/>
            <w:gridSpan w:val="3"/>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Calibri" w:hAnsi="Calibri" w:eastAsia="宋体" w:cs="Calibri"/>
                <w:sz w:val="21"/>
                <w:szCs w:val="21"/>
                <w:lang w:val="en-US" w:eastAsia="zh-CN"/>
              </w:rPr>
            </w:pPr>
            <w:r>
              <w:rPr>
                <w:rFonts w:hint="eastAsia" w:ascii="宋体" w:hAnsi="宋体" w:eastAsia="宋体" w:cs="宋体"/>
                <w:sz w:val="21"/>
                <w:szCs w:val="21"/>
              </w:rPr>
              <w:t>群众满意</w:t>
            </w:r>
            <w:r>
              <w:rPr>
                <w:rFonts w:hint="eastAsia" w:ascii="宋体" w:hAnsi="宋体" w:eastAsia="宋体" w:cs="宋体"/>
                <w:sz w:val="21"/>
                <w:szCs w:val="21"/>
                <w:lang w:val="en-US" w:eastAsia="zh-CN"/>
              </w:rPr>
              <w:t>度</w:t>
            </w:r>
          </w:p>
        </w:tc>
        <w:tc>
          <w:tcPr>
            <w:tcW w:w="3378" w:type="dxa"/>
            <w:gridSpan w:val="2"/>
            <w:tcBorders>
              <w:top w:val="nil"/>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75%</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p>
    <w:tbl>
      <w:tblPr>
        <w:tblStyle w:val="4"/>
        <w:tblW w:w="945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60"/>
        <w:gridCol w:w="1452"/>
        <w:gridCol w:w="1224"/>
        <w:gridCol w:w="1476"/>
        <w:gridCol w:w="1039"/>
        <w:gridCol w:w="1481"/>
        <w:gridCol w:w="18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450" w:type="dxa"/>
            <w:gridSpan w:val="7"/>
            <w:tcBorders>
              <w:top w:val="nil"/>
              <w:left w:val="nil"/>
              <w:bottom w:val="nil"/>
              <w:right w:val="nil"/>
            </w:tcBorders>
            <w:shd w:val="clear" w:color="auto" w:fill="auto"/>
            <w:noWrap/>
            <w:tcMar>
              <w:top w:w="12" w:type="dxa"/>
              <w:left w:w="12" w:type="dxa"/>
              <w:right w:w="12"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2940"/>
              <w:jc w:val="left"/>
              <w:textAlignment w:val="bottom"/>
              <w:rPr>
                <w:rFonts w:hint="default" w:ascii="Calibri" w:hAnsi="Calibri" w:cs="Calibri"/>
                <w:sz w:val="21"/>
                <w:szCs w:val="21"/>
              </w:rPr>
            </w:pPr>
            <w:r>
              <w:rPr>
                <w:rFonts w:hint="eastAsia" w:ascii="宋体" w:hAnsi="宋体" w:eastAsia="宋体" w:cs="宋体"/>
                <w:sz w:val="21"/>
                <w:szCs w:val="21"/>
              </w:rPr>
              <w:t>10. 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trPr>
        <w:tc>
          <w:tcPr>
            <w:tcW w:w="960"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预算单位</w:t>
            </w:r>
          </w:p>
        </w:tc>
        <w:tc>
          <w:tcPr>
            <w:tcW w:w="4152" w:type="dxa"/>
            <w:gridSpan w:val="3"/>
            <w:tcBorders>
              <w:top w:val="single" w:color="000000" w:sz="8" w:space="0"/>
              <w:left w:val="nil"/>
              <w:bottom w:val="single" w:color="000000" w:sz="8" w:space="0"/>
              <w:right w:val="nil"/>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rPr>
                <w:rFonts w:hint="default" w:ascii="Calibri" w:hAnsi="Calibri" w:cs="Calibri"/>
                <w:sz w:val="21"/>
                <w:szCs w:val="21"/>
              </w:rPr>
            </w:pPr>
            <w:r>
              <w:rPr>
                <w:rFonts w:hint="eastAsia" w:ascii="宋体" w:hAnsi="宋体" w:eastAsia="宋体" w:cs="宋体"/>
                <w:sz w:val="21"/>
                <w:szCs w:val="21"/>
              </w:rPr>
              <w:t>         哈密市伊州区林业和草原局         </w:t>
            </w:r>
          </w:p>
        </w:tc>
        <w:tc>
          <w:tcPr>
            <w:tcW w:w="1039"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项目名称</w:t>
            </w:r>
          </w:p>
        </w:tc>
        <w:tc>
          <w:tcPr>
            <w:tcW w:w="3299" w:type="dxa"/>
            <w:gridSpan w:val="2"/>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rPr>
                <w:rFonts w:hint="default" w:ascii="Calibri" w:hAnsi="Calibri" w:cs="Calibri"/>
                <w:sz w:val="21"/>
                <w:szCs w:val="21"/>
              </w:rPr>
            </w:pPr>
            <w:r>
              <w:rPr>
                <w:rFonts w:hint="eastAsia" w:ascii="宋体" w:hAnsi="宋体" w:eastAsia="宋体" w:cs="宋体"/>
                <w:sz w:val="21"/>
                <w:szCs w:val="21"/>
              </w:rPr>
              <w:t>哈密市野生动物救护中心基础设施建设项目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0" w:hRule="atLeast"/>
        </w:trPr>
        <w:tc>
          <w:tcPr>
            <w:tcW w:w="96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项目资金（万元）</w:t>
            </w:r>
          </w:p>
        </w:tc>
        <w:tc>
          <w:tcPr>
            <w:tcW w:w="145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年度资金总额：</w:t>
            </w:r>
          </w:p>
        </w:tc>
        <w:tc>
          <w:tcPr>
            <w:tcW w:w="1224"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eastAsia="宋体" w:cs="Calibri"/>
                <w:sz w:val="21"/>
                <w:szCs w:val="21"/>
                <w:lang w:val="en-US" w:eastAsia="zh-CN"/>
              </w:rPr>
            </w:pPr>
            <w:r>
              <w:rPr>
                <w:rFonts w:hint="eastAsia" w:ascii="宋体" w:hAnsi="宋体" w:eastAsia="宋体" w:cs="宋体"/>
                <w:sz w:val="21"/>
                <w:szCs w:val="21"/>
              </w:rPr>
              <w:t> 100</w:t>
            </w:r>
            <w:r>
              <w:rPr>
                <w:rFonts w:hint="eastAsia" w:ascii="宋体" w:hAnsi="宋体" w:eastAsia="宋体" w:cs="宋体"/>
                <w:sz w:val="21"/>
                <w:szCs w:val="21"/>
                <w:lang w:val="en-US" w:eastAsia="zh-CN"/>
              </w:rPr>
              <w:t>.00</w:t>
            </w:r>
          </w:p>
        </w:tc>
        <w:tc>
          <w:tcPr>
            <w:tcW w:w="1476"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其中：财政拨款</w:t>
            </w:r>
          </w:p>
        </w:tc>
        <w:tc>
          <w:tcPr>
            <w:tcW w:w="1039" w:type="dxa"/>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 100</w:t>
            </w:r>
            <w:r>
              <w:rPr>
                <w:rFonts w:hint="eastAsia" w:ascii="宋体" w:hAnsi="宋体" w:eastAsia="宋体" w:cs="宋体"/>
                <w:sz w:val="21"/>
                <w:szCs w:val="21"/>
                <w:lang w:val="en-US" w:eastAsia="zh-CN"/>
              </w:rPr>
              <w:t>.00</w:t>
            </w:r>
            <w:r>
              <w:rPr>
                <w:rFonts w:hint="eastAsia" w:ascii="宋体" w:hAnsi="宋体" w:eastAsia="宋体" w:cs="宋体"/>
                <w:sz w:val="21"/>
                <w:szCs w:val="21"/>
              </w:rPr>
              <w:t>  </w:t>
            </w:r>
          </w:p>
        </w:tc>
        <w:tc>
          <w:tcPr>
            <w:tcW w:w="1481"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其他资金</w:t>
            </w:r>
          </w:p>
        </w:tc>
        <w:tc>
          <w:tcPr>
            <w:tcW w:w="1818"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0.00</w:t>
            </w:r>
            <w:r>
              <w:rPr>
                <w:rFonts w:hint="eastAsia" w:ascii="宋体" w:hAnsi="宋体" w:eastAsia="宋体" w:cs="宋体"/>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00" w:hRule="atLeast"/>
        </w:trPr>
        <w:tc>
          <w:tcPr>
            <w:tcW w:w="96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项目总体目标</w:t>
            </w:r>
          </w:p>
        </w:tc>
        <w:tc>
          <w:tcPr>
            <w:tcW w:w="8490" w:type="dxa"/>
            <w:gridSpan w:val="6"/>
            <w:tcBorders>
              <w:top w:val="nil"/>
              <w:left w:val="nil"/>
              <w:bottom w:val="single" w:color="000000" w:sz="8" w:space="0"/>
              <w:right w:val="single" w:color="000000" w:sz="8" w:space="0"/>
            </w:tcBorders>
            <w:shd w:val="clear" w:color="auto" w:fill="auto"/>
            <w:tcMar>
              <w:top w:w="12" w:type="dxa"/>
              <w:left w:w="12" w:type="dxa"/>
              <w:right w:w="12"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sz w:val="21"/>
                <w:szCs w:val="21"/>
              </w:rPr>
              <w:t> 项目建设用地面积</w:t>
            </w:r>
            <w:r>
              <w:rPr>
                <w:rFonts w:hint="default" w:ascii="Calibri" w:hAnsi="Calibri" w:eastAsia="宋体" w:cs="Calibri"/>
                <w:sz w:val="21"/>
                <w:szCs w:val="21"/>
              </w:rPr>
              <w:t>1000</w:t>
            </w:r>
            <w:r>
              <w:rPr>
                <w:rFonts w:hint="eastAsia" w:ascii="宋体" w:hAnsi="宋体" w:eastAsia="宋体" w:cs="宋体"/>
                <w:sz w:val="21"/>
                <w:szCs w:val="21"/>
              </w:rPr>
              <w:t>平方米，建设救护中心基础设施工作室及棚圈、圈养围栏，能同时为近百只野生动物提供救治。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6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一级指标</w:t>
            </w:r>
          </w:p>
        </w:tc>
        <w:tc>
          <w:tcPr>
            <w:tcW w:w="145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二级指标</w:t>
            </w:r>
          </w:p>
        </w:tc>
        <w:tc>
          <w:tcPr>
            <w:tcW w:w="3739" w:type="dxa"/>
            <w:gridSpan w:val="3"/>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三级指标</w:t>
            </w:r>
          </w:p>
        </w:tc>
        <w:tc>
          <w:tcPr>
            <w:tcW w:w="3299" w:type="dxa"/>
            <w:gridSpan w:val="2"/>
            <w:tcBorders>
              <w:top w:val="single" w:color="000000" w:sz="8" w:space="0"/>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restart"/>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产出指标</w:t>
            </w: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数量指标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基础设施工作室建筑面积</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220平方米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棚圈</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5个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质量指标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质量合格率</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工程完工率</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时效指标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项目开工时间</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eastAsiaTheme="minorEastAsia"/>
                <w:sz w:val="21"/>
                <w:szCs w:val="21"/>
                <w:lang w:val="en-US" w:eastAsia="zh-CN"/>
              </w:rPr>
            </w:pPr>
            <w:r>
              <w:rPr>
                <w:rFonts w:hint="eastAsia" w:ascii="宋体" w:hAnsi="宋体" w:eastAsia="宋体" w:cs="宋体"/>
                <w:sz w:val="21"/>
                <w:szCs w:val="21"/>
                <w:lang w:val="en-US" w:eastAsia="zh-CN"/>
              </w:rPr>
              <w:t>2020年8月1日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项目竣工时间</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lang w:val="en-US" w:eastAsia="zh-CN"/>
              </w:rPr>
              <w:t xml:space="preserve"> 2021年12月31日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成本指标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资金预算金额</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100万元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1"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restart"/>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效益指标</w:t>
            </w: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经济效益指标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项目建设雇佣当地农民，增加收入</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增加收入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项目建设雇佣当地农民，增加就业机会</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增加收入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社会效益指标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加强野生动物救护中心的基础力量</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积极推动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有效地开展野生动物救护工作</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积极推动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生态效益指标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对野生动物救护工作起到推动作用</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积极推动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促进了生物多样性发展</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效果显著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可持续影响指标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项目可持续影响</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1</w:t>
            </w:r>
            <w:r>
              <w:rPr>
                <w:rFonts w:hint="eastAsia" w:ascii="宋体" w:hAnsi="宋体" w:eastAsia="宋体" w:cs="宋体"/>
                <w:sz w:val="21"/>
                <w:szCs w:val="21"/>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99"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满意度指标</w:t>
            </w:r>
          </w:p>
        </w:tc>
        <w:tc>
          <w:tcPr>
            <w:tcW w:w="145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满意度指标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群众满意度</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w:t>
            </w:r>
            <w:r>
              <w:rPr>
                <w:rFonts w:hint="default" w:ascii="Calibri" w:hAnsi="Calibri" w:eastAsia="宋体" w:cs="Calibri"/>
                <w:sz w:val="21"/>
                <w:szCs w:val="21"/>
              </w:rPr>
              <w:t>90%</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p>
    <w:tbl>
      <w:tblPr>
        <w:tblStyle w:val="4"/>
        <w:tblW w:w="945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60"/>
        <w:gridCol w:w="1452"/>
        <w:gridCol w:w="1224"/>
        <w:gridCol w:w="1476"/>
        <w:gridCol w:w="1039"/>
        <w:gridCol w:w="1481"/>
        <w:gridCol w:w="18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450" w:type="dxa"/>
            <w:gridSpan w:val="7"/>
            <w:tcBorders>
              <w:top w:val="nil"/>
              <w:left w:val="nil"/>
              <w:bottom w:val="nil"/>
              <w:right w:val="nil"/>
            </w:tcBorders>
            <w:shd w:val="clear" w:color="auto" w:fill="auto"/>
            <w:noWrap/>
            <w:tcMar>
              <w:top w:w="12" w:type="dxa"/>
              <w:left w:w="12" w:type="dxa"/>
              <w:right w:w="12"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bottom"/>
              <w:rPr>
                <w:rFonts w:hint="default" w:ascii="Calibri" w:hAnsi="Calibri" w:cs="Calibri"/>
                <w:sz w:val="21"/>
                <w:szCs w:val="21"/>
              </w:rPr>
            </w:pPr>
            <w:r>
              <w:rPr>
                <w:rFonts w:hint="eastAsia" w:ascii="宋体" w:hAnsi="宋体" w:eastAsia="宋体" w:cs="宋体"/>
                <w:sz w:val="22"/>
                <w:szCs w:val="22"/>
              </w:rPr>
              <w:t>11.项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0" w:hRule="atLeast"/>
        </w:trPr>
        <w:tc>
          <w:tcPr>
            <w:tcW w:w="9450" w:type="dxa"/>
            <w:gridSpan w:val="7"/>
            <w:tcBorders>
              <w:top w:val="nil"/>
              <w:left w:val="nil"/>
              <w:bottom w:val="nil"/>
              <w:right w:val="nil"/>
            </w:tcBorders>
            <w:shd w:val="clear" w:color="auto" w:fill="auto"/>
            <w:noWrap/>
            <w:tcMar>
              <w:top w:w="12" w:type="dxa"/>
              <w:left w:w="12" w:type="dxa"/>
              <w:right w:w="12"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bottom"/>
              <w:rPr>
                <w:rFonts w:hint="default" w:ascii="Calibri" w:hAnsi="Calibri" w:cs="Calibri"/>
                <w:sz w:val="21"/>
                <w:szCs w:val="21"/>
              </w:rPr>
            </w:pPr>
            <w:r>
              <w:rPr>
                <w:rFonts w:hint="eastAsia" w:ascii="宋体" w:hAnsi="宋体" w:eastAsia="宋体" w:cs="宋体"/>
                <w:sz w:val="22"/>
                <w:szCs w:val="22"/>
              </w:rPr>
              <w:t>（</w:t>
            </w:r>
            <w:r>
              <w:rPr>
                <w:rFonts w:hint="default" w:ascii="Calibri" w:hAnsi="Calibri" w:eastAsia="宋体" w:cs="Calibri"/>
                <w:sz w:val="22"/>
                <w:szCs w:val="22"/>
              </w:rPr>
              <w:t>2021</w:t>
            </w:r>
            <w:r>
              <w:rPr>
                <w:rFonts w:hint="eastAsia" w:ascii="宋体" w:hAnsi="宋体" w:eastAsia="宋体" w:cs="宋体"/>
                <w:sz w:val="22"/>
                <w:szCs w:val="22"/>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1" w:hRule="atLeast"/>
        </w:trPr>
        <w:tc>
          <w:tcPr>
            <w:tcW w:w="960"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预算单位</w:t>
            </w:r>
          </w:p>
        </w:tc>
        <w:tc>
          <w:tcPr>
            <w:tcW w:w="4152" w:type="dxa"/>
            <w:gridSpan w:val="3"/>
            <w:tcBorders>
              <w:top w:val="single" w:color="000000" w:sz="8" w:space="0"/>
              <w:left w:val="nil"/>
              <w:bottom w:val="single" w:color="000000" w:sz="8" w:space="0"/>
              <w:right w:val="nil"/>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rPr>
                <w:rFonts w:hint="default" w:ascii="Calibri" w:hAnsi="Calibri" w:cs="Calibri"/>
                <w:sz w:val="21"/>
                <w:szCs w:val="21"/>
              </w:rPr>
            </w:pPr>
            <w:r>
              <w:rPr>
                <w:rFonts w:hint="eastAsia" w:ascii="宋体" w:hAnsi="宋体" w:eastAsia="宋体" w:cs="宋体"/>
                <w:sz w:val="21"/>
                <w:szCs w:val="21"/>
              </w:rPr>
              <w:t>  哈密市伊州区林业和草原局                </w:t>
            </w:r>
          </w:p>
        </w:tc>
        <w:tc>
          <w:tcPr>
            <w:tcW w:w="1039"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项目名称</w:t>
            </w:r>
          </w:p>
        </w:tc>
        <w:tc>
          <w:tcPr>
            <w:tcW w:w="3299" w:type="dxa"/>
            <w:gridSpan w:val="2"/>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rPr>
                <w:rFonts w:hint="default" w:ascii="Calibri" w:hAnsi="Calibri" w:cs="Calibri"/>
                <w:sz w:val="21"/>
                <w:szCs w:val="21"/>
              </w:rPr>
            </w:pPr>
            <w:r>
              <w:rPr>
                <w:rFonts w:hint="eastAsia" w:ascii="宋体" w:hAnsi="宋体" w:eastAsia="宋体" w:cs="宋体"/>
                <w:sz w:val="21"/>
                <w:szCs w:val="21"/>
              </w:rPr>
              <w:t>  野生动物保护费用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trPr>
        <w:tc>
          <w:tcPr>
            <w:tcW w:w="96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项目资金（万元）</w:t>
            </w:r>
          </w:p>
        </w:tc>
        <w:tc>
          <w:tcPr>
            <w:tcW w:w="145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年度资金总额：</w:t>
            </w:r>
          </w:p>
        </w:tc>
        <w:tc>
          <w:tcPr>
            <w:tcW w:w="1224"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    2</w:t>
            </w:r>
            <w:r>
              <w:rPr>
                <w:rFonts w:hint="eastAsia" w:ascii="宋体" w:hAnsi="宋体" w:eastAsia="宋体" w:cs="宋体"/>
                <w:sz w:val="21"/>
                <w:szCs w:val="21"/>
                <w:lang w:val="en-US" w:eastAsia="zh-CN"/>
              </w:rPr>
              <w:t>.00</w:t>
            </w:r>
            <w:r>
              <w:rPr>
                <w:rFonts w:hint="eastAsia" w:ascii="宋体" w:hAnsi="宋体" w:eastAsia="宋体" w:cs="宋体"/>
                <w:sz w:val="21"/>
                <w:szCs w:val="21"/>
              </w:rPr>
              <w:t xml:space="preserve">  </w:t>
            </w:r>
          </w:p>
        </w:tc>
        <w:tc>
          <w:tcPr>
            <w:tcW w:w="1476"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其中：财政拨款</w:t>
            </w:r>
          </w:p>
        </w:tc>
        <w:tc>
          <w:tcPr>
            <w:tcW w:w="1039" w:type="dxa"/>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  2</w:t>
            </w:r>
            <w:r>
              <w:rPr>
                <w:rFonts w:hint="eastAsia" w:ascii="宋体" w:hAnsi="宋体" w:eastAsia="宋体" w:cs="宋体"/>
                <w:sz w:val="21"/>
                <w:szCs w:val="21"/>
                <w:lang w:val="en-US" w:eastAsia="zh-CN"/>
              </w:rPr>
              <w:t>.00</w:t>
            </w:r>
            <w:r>
              <w:rPr>
                <w:rFonts w:hint="eastAsia" w:ascii="宋体" w:hAnsi="宋体" w:eastAsia="宋体" w:cs="宋体"/>
                <w:sz w:val="21"/>
                <w:szCs w:val="21"/>
              </w:rPr>
              <w:t xml:space="preserve">   </w:t>
            </w:r>
          </w:p>
        </w:tc>
        <w:tc>
          <w:tcPr>
            <w:tcW w:w="1481"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其他资金</w:t>
            </w:r>
          </w:p>
        </w:tc>
        <w:tc>
          <w:tcPr>
            <w:tcW w:w="1818"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1"/>
                <w:szCs w:val="21"/>
              </w:rPr>
              <w:t>     0</w:t>
            </w:r>
            <w:r>
              <w:rPr>
                <w:rFonts w:hint="eastAsia" w:ascii="宋体" w:hAnsi="宋体" w:eastAsia="宋体" w:cs="宋体"/>
                <w:sz w:val="21"/>
                <w:szCs w:val="21"/>
                <w:lang w:val="en-US" w:eastAsia="zh-CN"/>
              </w:rPr>
              <w:t>.00</w:t>
            </w:r>
            <w:r>
              <w:rPr>
                <w:rFonts w:hint="eastAsia" w:ascii="宋体" w:hAnsi="宋体" w:eastAsia="宋体" w:cs="宋体"/>
                <w:sz w:val="21"/>
                <w:szCs w:val="21"/>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100" w:hRule="atLeast"/>
        </w:trPr>
        <w:tc>
          <w:tcPr>
            <w:tcW w:w="96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项目总体目标</w:t>
            </w:r>
          </w:p>
        </w:tc>
        <w:tc>
          <w:tcPr>
            <w:tcW w:w="8490" w:type="dxa"/>
            <w:gridSpan w:val="6"/>
            <w:tcBorders>
              <w:top w:val="nil"/>
              <w:left w:val="nil"/>
              <w:bottom w:val="single" w:color="000000" w:sz="8" w:space="0"/>
              <w:right w:val="single" w:color="000000" w:sz="8" w:space="0"/>
            </w:tcBorders>
            <w:shd w:val="clear" w:color="auto" w:fill="auto"/>
            <w:tcMar>
              <w:top w:w="12" w:type="dxa"/>
              <w:left w:w="12" w:type="dxa"/>
              <w:right w:w="12"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sz w:val="21"/>
                <w:szCs w:val="21"/>
              </w:rPr>
              <w:t>      爱护、保护救助陆生野生动物，保障伊州区陆生野生动物越冬安全，为伊州经济的可持续发展和生态建设奠定良好基础。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一级指标</w:t>
            </w:r>
          </w:p>
        </w:tc>
        <w:tc>
          <w:tcPr>
            <w:tcW w:w="145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二级指标</w:t>
            </w:r>
          </w:p>
        </w:tc>
        <w:tc>
          <w:tcPr>
            <w:tcW w:w="3739" w:type="dxa"/>
            <w:gridSpan w:val="3"/>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三级指标</w:t>
            </w:r>
          </w:p>
        </w:tc>
        <w:tc>
          <w:tcPr>
            <w:tcW w:w="3299" w:type="dxa"/>
            <w:gridSpan w:val="2"/>
            <w:tcBorders>
              <w:top w:val="single" w:color="000000" w:sz="8" w:space="0"/>
              <w:left w:val="nil"/>
              <w:bottom w:val="single" w:color="000000" w:sz="8" w:space="0"/>
              <w:right w:val="single" w:color="000000" w:sz="8" w:space="0"/>
            </w:tcBorders>
            <w:shd w:val="clear" w:color="auto" w:fill="auto"/>
            <w:noWrap/>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b/>
                <w:sz w:val="21"/>
                <w:szCs w:val="21"/>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restart"/>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产出指标</w:t>
            </w: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数量指标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投放草料</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w:t>
            </w:r>
            <w:r>
              <w:rPr>
                <w:rFonts w:hint="eastAsia" w:ascii="宋体" w:hAnsi="宋体" w:eastAsia="宋体" w:cs="宋体"/>
                <w:sz w:val="21"/>
                <w:szCs w:val="21"/>
              </w:rPr>
              <w:t>10吨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投放草料区域乡镇数量</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w:t>
            </w:r>
            <w:r>
              <w:rPr>
                <w:rFonts w:hint="eastAsia" w:ascii="宋体" w:hAnsi="宋体" w:eastAsia="宋体" w:cs="宋体"/>
                <w:sz w:val="21"/>
                <w:szCs w:val="21"/>
              </w:rPr>
              <w:t>4个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质量指标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投放草料符合我区当前气候实际</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投放率</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时效指标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项目开始时间</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eastAsiaTheme="minorEastAsia"/>
                <w:sz w:val="21"/>
                <w:szCs w:val="21"/>
                <w:lang w:val="en-US" w:eastAsia="zh-CN"/>
              </w:rPr>
            </w:pPr>
            <w:r>
              <w:rPr>
                <w:rFonts w:hint="eastAsia" w:ascii="宋体" w:hAnsi="宋体" w:eastAsia="宋体" w:cs="宋体"/>
                <w:sz w:val="21"/>
                <w:szCs w:val="21"/>
                <w:lang w:val="en-US" w:eastAsia="zh-CN"/>
              </w:rPr>
              <w:t>2021年1月1日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项目结束时间</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lang w:val="en-US" w:eastAsia="zh-CN"/>
              </w:rPr>
              <w:t xml:space="preserve"> 2021年12月31日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成本指标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投放草料资金总额</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w:t>
            </w:r>
            <w:r>
              <w:rPr>
                <w:rFonts w:hint="eastAsia" w:ascii="宋体" w:hAnsi="宋体" w:eastAsia="宋体" w:cs="宋体"/>
                <w:sz w:val="21"/>
                <w:szCs w:val="21"/>
              </w:rPr>
              <w:t>20000元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restart"/>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效益指标</w:t>
            </w: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经济效益指标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社会效益指标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社会公众的保护意识得到增强</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生态效益指标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减少陆生野生动物种群死亡率</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保护陆生野生动物成活率，促进生态平衡</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可持续影响指标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可持续保护陆生野生动物年限</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w:t>
            </w:r>
            <w:r>
              <w:rPr>
                <w:rFonts w:hint="eastAsia" w:ascii="宋体" w:hAnsi="宋体" w:eastAsia="宋体" w:cs="宋体"/>
                <w:sz w:val="21"/>
                <w:szCs w:val="21"/>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rPr>
                <w:rFonts w:hint="default" w:ascii="Times New Roman" w:hAnsi="Times New Roman" w:cs="Times New Roman"/>
                <w:sz w:val="20"/>
                <w:szCs w:val="20"/>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满意度指标</w:t>
            </w:r>
          </w:p>
        </w:tc>
        <w:tc>
          <w:tcPr>
            <w:tcW w:w="145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default" w:ascii="Calibri" w:hAnsi="Calibri" w:cs="Calibri"/>
                <w:sz w:val="21"/>
                <w:szCs w:val="21"/>
              </w:rPr>
            </w:pPr>
            <w:r>
              <w:rPr>
                <w:rFonts w:hint="eastAsia" w:ascii="宋体" w:hAnsi="宋体" w:eastAsia="宋体" w:cs="宋体"/>
                <w:sz w:val="21"/>
                <w:szCs w:val="21"/>
              </w:rPr>
              <w:t>满意度指标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1"/>
                <w:szCs w:val="21"/>
              </w:rPr>
              <w:t>群众满意度</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eastAsiaTheme="minorEastAsia"/>
                <w:sz w:val="21"/>
                <w:szCs w:val="21"/>
                <w:lang w:val="en-US" w:eastAsia="zh-CN"/>
              </w:rPr>
            </w:pPr>
            <w:r>
              <w:rPr>
                <w:rFonts w:hint="eastAsia" w:ascii="宋体" w:hAnsi="宋体" w:eastAsia="宋体" w:cs="宋体"/>
                <w:sz w:val="21"/>
                <w:szCs w:val="21"/>
                <w:lang w:val="en-US" w:eastAsia="zh-CN"/>
              </w:rPr>
              <w:t>100%</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p>
    <w:tbl>
      <w:tblPr>
        <w:tblStyle w:val="4"/>
        <w:tblW w:w="9450" w:type="dxa"/>
        <w:tblInd w:w="2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142"/>
        <w:gridCol w:w="1080"/>
        <w:gridCol w:w="439"/>
        <w:gridCol w:w="868"/>
        <w:gridCol w:w="1525"/>
        <w:gridCol w:w="688"/>
        <w:gridCol w:w="154"/>
        <w:gridCol w:w="1533"/>
        <w:gridCol w:w="20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5" w:hRule="atLeast"/>
        </w:trPr>
        <w:tc>
          <w:tcPr>
            <w:tcW w:w="9450" w:type="dxa"/>
            <w:gridSpan w:val="9"/>
            <w:tcBorders>
              <w:top w:val="nil"/>
              <w:left w:val="nil"/>
              <w:bottom w:val="nil"/>
              <w:right w:val="nil"/>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12 .项目支出绩效目标表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2" w:hRule="atLeast"/>
        </w:trPr>
        <w:tc>
          <w:tcPr>
            <w:tcW w:w="9450" w:type="dxa"/>
            <w:gridSpan w:val="9"/>
            <w:tcBorders>
              <w:top w:val="nil"/>
              <w:left w:val="nil"/>
              <w:bottom w:val="nil"/>
              <w:right w:val="nil"/>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w:t>
            </w:r>
            <w:r>
              <w:rPr>
                <w:rFonts w:hint="default" w:ascii="Calibri" w:hAnsi="Calibri" w:eastAsia="宋体" w:cs="Calibri"/>
                <w:sz w:val="20"/>
                <w:szCs w:val="20"/>
              </w:rPr>
              <w:t>2021</w:t>
            </w:r>
            <w:r>
              <w:rPr>
                <w:rFonts w:hint="eastAsia" w:ascii="宋体" w:hAnsi="宋体" w:eastAsia="宋体" w:cs="宋体"/>
                <w:sz w:val="20"/>
                <w:szCs w:val="20"/>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60" w:hRule="atLeast"/>
        </w:trPr>
        <w:tc>
          <w:tcPr>
            <w:tcW w:w="1142" w:type="dxa"/>
            <w:tcBorders>
              <w:top w:val="single" w:color="auto" w:sz="8" w:space="0"/>
              <w:left w:val="single" w:color="auto" w:sz="8" w:space="0"/>
              <w:bottom w:val="single" w:color="auto" w:sz="8" w:space="0"/>
              <w:right w:val="single" w:color="auto"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预算单位</w:t>
            </w:r>
          </w:p>
        </w:tc>
        <w:tc>
          <w:tcPr>
            <w:tcW w:w="3912" w:type="dxa"/>
            <w:gridSpan w:val="4"/>
            <w:tcBorders>
              <w:top w:val="single" w:color="auto" w:sz="8" w:space="0"/>
              <w:left w:val="nil"/>
              <w:bottom w:val="single" w:color="auto" w:sz="8" w:space="0"/>
              <w:right w:val="single" w:color="000000"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哈密市伊州区林业和草原局</w:t>
            </w:r>
          </w:p>
        </w:tc>
        <w:tc>
          <w:tcPr>
            <w:tcW w:w="842" w:type="dxa"/>
            <w:gridSpan w:val="2"/>
            <w:tcBorders>
              <w:top w:val="single" w:color="auto" w:sz="8" w:space="0"/>
              <w:left w:val="nil"/>
              <w:bottom w:val="single" w:color="auto" w:sz="8" w:space="0"/>
              <w:right w:val="single" w:color="auto"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项目名称</w:t>
            </w:r>
          </w:p>
        </w:tc>
        <w:tc>
          <w:tcPr>
            <w:tcW w:w="3554" w:type="dxa"/>
            <w:gridSpan w:val="2"/>
            <w:tcBorders>
              <w:top w:val="single" w:color="auto" w:sz="8" w:space="0"/>
              <w:left w:val="nil"/>
              <w:bottom w:val="single" w:color="auto" w:sz="8" w:space="0"/>
              <w:right w:val="single" w:color="000000" w:sz="8" w:space="0"/>
            </w:tcBorders>
            <w:shd w:val="clear" w:color="auto" w:fill="auto"/>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哈密市伊州区</w:t>
            </w:r>
            <w:r>
              <w:rPr>
                <w:rFonts w:hint="default" w:ascii="Calibri" w:hAnsi="Calibri" w:eastAsia="宋体" w:cs="Calibri"/>
                <w:sz w:val="20"/>
                <w:szCs w:val="20"/>
              </w:rPr>
              <w:t>2020</w:t>
            </w:r>
            <w:r>
              <w:rPr>
                <w:rFonts w:hint="eastAsia" w:ascii="宋体" w:hAnsi="宋体" w:eastAsia="宋体" w:cs="宋体"/>
                <w:sz w:val="20"/>
                <w:szCs w:val="20"/>
              </w:rPr>
              <w:t>年三北防护林工程封育项目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40" w:hRule="atLeast"/>
        </w:trPr>
        <w:tc>
          <w:tcPr>
            <w:tcW w:w="1142" w:type="dxa"/>
            <w:tcBorders>
              <w:top w:val="nil"/>
              <w:left w:val="single" w:color="auto" w:sz="8" w:space="0"/>
              <w:bottom w:val="single" w:color="auto" w:sz="8" w:space="0"/>
              <w:right w:val="nil"/>
            </w:tcBorders>
            <w:shd w:val="clear" w:color="auto" w:fill="auto"/>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项目资金（万元）</w:t>
            </w:r>
          </w:p>
        </w:tc>
        <w:tc>
          <w:tcPr>
            <w:tcW w:w="1519" w:type="dxa"/>
            <w:gridSpan w:val="2"/>
            <w:tcBorders>
              <w:top w:val="nil"/>
              <w:left w:val="single" w:color="auto" w:sz="8" w:space="0"/>
              <w:bottom w:val="single" w:color="auto" w:sz="8" w:space="0"/>
              <w:right w:val="single" w:color="auto"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年度资金总额</w:t>
            </w:r>
          </w:p>
        </w:tc>
        <w:tc>
          <w:tcPr>
            <w:tcW w:w="868" w:type="dxa"/>
            <w:tcBorders>
              <w:top w:val="nil"/>
              <w:left w:val="nil"/>
              <w:bottom w:val="single" w:color="auto" w:sz="8" w:space="0"/>
              <w:right w:val="single" w:color="auto"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eastAsia="宋体" w:cs="Calibri"/>
                <w:sz w:val="21"/>
                <w:szCs w:val="21"/>
                <w:lang w:val="en-US" w:eastAsia="zh-CN"/>
              </w:rPr>
            </w:pPr>
            <w:r>
              <w:rPr>
                <w:rFonts w:hint="eastAsia" w:ascii="宋体" w:hAnsi="宋体" w:eastAsia="宋体" w:cs="宋体"/>
                <w:sz w:val="20"/>
                <w:szCs w:val="20"/>
              </w:rPr>
              <w:t>100</w:t>
            </w:r>
            <w:r>
              <w:rPr>
                <w:rFonts w:hint="eastAsia" w:ascii="宋体" w:hAnsi="宋体" w:eastAsia="宋体" w:cs="宋体"/>
                <w:sz w:val="20"/>
                <w:szCs w:val="20"/>
                <w:lang w:val="en-US" w:eastAsia="zh-CN"/>
              </w:rPr>
              <w:t>.00</w:t>
            </w:r>
          </w:p>
        </w:tc>
        <w:tc>
          <w:tcPr>
            <w:tcW w:w="1525" w:type="dxa"/>
            <w:tcBorders>
              <w:top w:val="nil"/>
              <w:left w:val="nil"/>
              <w:bottom w:val="single" w:color="auto" w:sz="8" w:space="0"/>
              <w:right w:val="single" w:color="auto"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其中：财政拨款</w:t>
            </w:r>
          </w:p>
        </w:tc>
        <w:tc>
          <w:tcPr>
            <w:tcW w:w="842" w:type="dxa"/>
            <w:gridSpan w:val="2"/>
            <w:tcBorders>
              <w:top w:val="nil"/>
              <w:left w:val="nil"/>
              <w:bottom w:val="single" w:color="auto" w:sz="8" w:space="0"/>
              <w:right w:val="single" w:color="auto"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eastAsia="宋体" w:cs="Calibri"/>
                <w:sz w:val="21"/>
                <w:szCs w:val="21"/>
                <w:lang w:val="en-US" w:eastAsia="zh-CN"/>
              </w:rPr>
            </w:pPr>
            <w:r>
              <w:rPr>
                <w:rFonts w:hint="eastAsia" w:ascii="宋体" w:hAnsi="宋体" w:eastAsia="宋体" w:cs="宋体"/>
                <w:sz w:val="20"/>
                <w:szCs w:val="20"/>
              </w:rPr>
              <w:t>100</w:t>
            </w:r>
            <w:r>
              <w:rPr>
                <w:rFonts w:hint="eastAsia" w:ascii="宋体" w:hAnsi="宋体" w:eastAsia="宋体" w:cs="宋体"/>
                <w:sz w:val="20"/>
                <w:szCs w:val="20"/>
                <w:lang w:val="en-US" w:eastAsia="zh-CN"/>
              </w:rPr>
              <w:t>.00</w:t>
            </w:r>
          </w:p>
        </w:tc>
        <w:tc>
          <w:tcPr>
            <w:tcW w:w="1533" w:type="dxa"/>
            <w:tcBorders>
              <w:top w:val="nil"/>
              <w:left w:val="nil"/>
              <w:bottom w:val="single" w:color="auto" w:sz="8" w:space="0"/>
              <w:right w:val="single" w:color="auto"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其他资金</w:t>
            </w:r>
          </w:p>
        </w:tc>
        <w:tc>
          <w:tcPr>
            <w:tcW w:w="2021" w:type="dxa"/>
            <w:tcBorders>
              <w:top w:val="nil"/>
              <w:left w:val="nil"/>
              <w:bottom w:val="single" w:color="auto" w:sz="8" w:space="0"/>
              <w:right w:val="single" w:color="auto"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Calibri" w:hAnsi="Calibri" w:cs="Calibri"/>
                <w:sz w:val="21"/>
                <w:szCs w:val="21"/>
                <w:lang w:val="en-US" w:eastAsia="zh-CN"/>
              </w:rPr>
              <w:t>0.00</w:t>
            </w: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0" w:hRule="atLeast"/>
        </w:trPr>
        <w:tc>
          <w:tcPr>
            <w:tcW w:w="1142" w:type="dxa"/>
            <w:tcBorders>
              <w:top w:val="nil"/>
              <w:left w:val="single" w:color="auto" w:sz="8" w:space="0"/>
              <w:bottom w:val="single" w:color="auto" w:sz="8" w:space="0"/>
              <w:right w:val="single" w:color="auto" w:sz="8" w:space="0"/>
            </w:tcBorders>
            <w:shd w:val="clear" w:color="auto" w:fill="auto"/>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项目总体目标</w:t>
            </w:r>
          </w:p>
        </w:tc>
        <w:tc>
          <w:tcPr>
            <w:tcW w:w="8308" w:type="dxa"/>
            <w:gridSpan w:val="8"/>
            <w:tcBorders>
              <w:top w:val="nil"/>
              <w:left w:val="nil"/>
              <w:bottom w:val="single" w:color="auto" w:sz="8" w:space="0"/>
              <w:right w:val="single" w:color="000000" w:sz="8" w:space="0"/>
            </w:tcBorders>
            <w:shd w:val="clear" w:color="auto" w:fill="auto"/>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三北防护林工程封育项目位于哈密市伊州区二堡镇，新建围栏</w:t>
            </w:r>
            <w:r>
              <w:rPr>
                <w:rFonts w:hint="default" w:ascii="Calibri" w:hAnsi="Calibri" w:eastAsia="宋体" w:cs="Calibri"/>
                <w:sz w:val="20"/>
                <w:szCs w:val="20"/>
              </w:rPr>
              <w:t>12km</w:t>
            </w:r>
            <w:r>
              <w:rPr>
                <w:rFonts w:hint="eastAsia" w:ascii="宋体" w:hAnsi="宋体" w:eastAsia="宋体" w:cs="宋体"/>
                <w:sz w:val="20"/>
                <w:szCs w:val="20"/>
              </w:rPr>
              <w:t>，封育面积</w:t>
            </w:r>
            <w:r>
              <w:rPr>
                <w:rFonts w:hint="default" w:ascii="Calibri" w:hAnsi="Calibri" w:eastAsia="宋体" w:cs="Calibri"/>
                <w:sz w:val="20"/>
                <w:szCs w:val="20"/>
              </w:rPr>
              <w:t>10000</w:t>
            </w:r>
            <w:r>
              <w:rPr>
                <w:rFonts w:hint="eastAsia" w:ascii="宋体" w:hAnsi="宋体" w:eastAsia="宋体" w:cs="宋体"/>
                <w:sz w:val="20"/>
                <w:szCs w:val="20"/>
              </w:rPr>
              <w:t>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46" w:hRule="atLeast"/>
        </w:trPr>
        <w:tc>
          <w:tcPr>
            <w:tcW w:w="1142" w:type="dxa"/>
            <w:tcBorders>
              <w:top w:val="nil"/>
              <w:left w:val="single" w:color="auto" w:sz="8" w:space="0"/>
              <w:bottom w:val="single" w:color="auto" w:sz="8" w:space="0"/>
              <w:right w:val="single" w:color="auto"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一级指标</w:t>
            </w:r>
          </w:p>
        </w:tc>
        <w:tc>
          <w:tcPr>
            <w:tcW w:w="1080" w:type="dxa"/>
            <w:tcBorders>
              <w:top w:val="nil"/>
              <w:left w:val="nil"/>
              <w:bottom w:val="single" w:color="auto" w:sz="8" w:space="0"/>
              <w:right w:val="single" w:color="auto"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二级指标</w:t>
            </w:r>
          </w:p>
        </w:tc>
        <w:tc>
          <w:tcPr>
            <w:tcW w:w="3520" w:type="dxa"/>
            <w:gridSpan w:val="4"/>
            <w:tcBorders>
              <w:top w:val="single" w:color="auto" w:sz="8" w:space="0"/>
              <w:left w:val="nil"/>
              <w:bottom w:val="single" w:color="auto" w:sz="8" w:space="0"/>
              <w:right w:val="single" w:color="000000"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三级指标</w:t>
            </w:r>
          </w:p>
        </w:tc>
        <w:tc>
          <w:tcPr>
            <w:tcW w:w="3708" w:type="dxa"/>
            <w:gridSpan w:val="3"/>
            <w:tcBorders>
              <w:top w:val="single" w:color="auto" w:sz="8" w:space="0"/>
              <w:left w:val="nil"/>
              <w:bottom w:val="single" w:color="auto" w:sz="8" w:space="0"/>
              <w:right w:val="single" w:color="000000"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99" w:hRule="atLeast"/>
        </w:trPr>
        <w:tc>
          <w:tcPr>
            <w:tcW w:w="1142" w:type="dxa"/>
            <w:vMerge w:val="restart"/>
            <w:tcBorders>
              <w:top w:val="nil"/>
              <w:left w:val="single" w:color="auto" w:sz="8" w:space="0"/>
              <w:bottom w:val="single" w:color="000000" w:sz="8" w:space="0"/>
              <w:right w:val="single" w:color="auto"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产出指标</w:t>
            </w:r>
          </w:p>
        </w:tc>
        <w:tc>
          <w:tcPr>
            <w:tcW w:w="1080" w:type="dxa"/>
            <w:vMerge w:val="restart"/>
            <w:tcBorders>
              <w:top w:val="nil"/>
              <w:left w:val="nil"/>
              <w:bottom w:val="single" w:color="000000" w:sz="8" w:space="0"/>
              <w:right w:val="single" w:color="auto"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数量指标</w:t>
            </w:r>
          </w:p>
        </w:tc>
        <w:tc>
          <w:tcPr>
            <w:tcW w:w="3520" w:type="dxa"/>
            <w:gridSpan w:val="4"/>
            <w:tcBorders>
              <w:top w:val="nil"/>
              <w:left w:val="nil"/>
              <w:bottom w:val="single" w:color="auto" w:sz="8" w:space="0"/>
              <w:right w:val="single" w:color="000000"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封育面积</w:t>
            </w:r>
          </w:p>
        </w:tc>
        <w:tc>
          <w:tcPr>
            <w:tcW w:w="3708" w:type="dxa"/>
            <w:gridSpan w:val="3"/>
            <w:tcBorders>
              <w:top w:val="nil"/>
              <w:left w:val="nil"/>
              <w:bottom w:val="single" w:color="auto" w:sz="8" w:space="0"/>
              <w:right w:val="single" w:color="000000"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10000亩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99" w:hRule="atLeast"/>
        </w:trPr>
        <w:tc>
          <w:tcPr>
            <w:tcW w:w="1142" w:type="dxa"/>
            <w:vMerge w:val="continue"/>
            <w:tcBorders>
              <w:top w:val="nil"/>
              <w:left w:val="single" w:color="auto" w:sz="8" w:space="0"/>
              <w:bottom w:val="single" w:color="000000" w:sz="8" w:space="0"/>
              <w:right w:val="single" w:color="auto" w:sz="8" w:space="0"/>
            </w:tcBorders>
            <w:shd w:val="clear" w:color="auto" w:fill="auto"/>
            <w:noWrap/>
            <w:tcMar>
              <w:left w:w="85" w:type="dxa"/>
              <w:right w:w="85" w:type="dxa"/>
            </w:tcMar>
            <w:vAlign w:val="center"/>
          </w:tcPr>
          <w:p>
            <w:pPr>
              <w:rPr>
                <w:rFonts w:hint="default" w:ascii="Times New Roman" w:hAnsi="Times New Roman" w:cs="Times New Roman"/>
                <w:sz w:val="20"/>
                <w:szCs w:val="20"/>
              </w:rPr>
            </w:pPr>
          </w:p>
        </w:tc>
        <w:tc>
          <w:tcPr>
            <w:tcW w:w="1080" w:type="dxa"/>
            <w:vMerge w:val="continue"/>
            <w:tcBorders>
              <w:top w:val="nil"/>
              <w:left w:val="nil"/>
              <w:bottom w:val="single" w:color="000000" w:sz="8" w:space="0"/>
              <w:right w:val="single" w:color="auto" w:sz="8" w:space="0"/>
            </w:tcBorders>
            <w:shd w:val="clear" w:color="auto" w:fill="auto"/>
            <w:noWrap/>
            <w:tcMar>
              <w:left w:w="85" w:type="dxa"/>
              <w:right w:w="85" w:type="dxa"/>
            </w:tcMar>
            <w:vAlign w:val="center"/>
          </w:tcPr>
          <w:p>
            <w:pPr>
              <w:rPr>
                <w:rFonts w:hint="default" w:ascii="Times New Roman" w:hAnsi="Times New Roman" w:cs="Times New Roman"/>
                <w:sz w:val="20"/>
                <w:szCs w:val="20"/>
              </w:rPr>
            </w:pPr>
          </w:p>
        </w:tc>
        <w:tc>
          <w:tcPr>
            <w:tcW w:w="3520" w:type="dxa"/>
            <w:gridSpan w:val="4"/>
            <w:tcBorders>
              <w:top w:val="nil"/>
              <w:left w:val="nil"/>
              <w:bottom w:val="single" w:color="auto" w:sz="8" w:space="0"/>
              <w:right w:val="single" w:color="000000"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围栏长度</w:t>
            </w:r>
          </w:p>
        </w:tc>
        <w:tc>
          <w:tcPr>
            <w:tcW w:w="3708" w:type="dxa"/>
            <w:gridSpan w:val="3"/>
            <w:tcBorders>
              <w:top w:val="nil"/>
              <w:left w:val="nil"/>
              <w:bottom w:val="single" w:color="auto" w:sz="8" w:space="0"/>
              <w:right w:val="single" w:color="000000"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12km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99" w:hRule="atLeast"/>
        </w:trPr>
        <w:tc>
          <w:tcPr>
            <w:tcW w:w="1142" w:type="dxa"/>
            <w:vMerge w:val="continue"/>
            <w:tcBorders>
              <w:top w:val="nil"/>
              <w:left w:val="single" w:color="auto" w:sz="8" w:space="0"/>
              <w:bottom w:val="single" w:color="000000" w:sz="8" w:space="0"/>
              <w:right w:val="single" w:color="auto" w:sz="8" w:space="0"/>
            </w:tcBorders>
            <w:shd w:val="clear" w:color="auto" w:fill="auto"/>
            <w:noWrap/>
            <w:tcMar>
              <w:left w:w="85" w:type="dxa"/>
              <w:right w:w="85" w:type="dxa"/>
            </w:tcMar>
            <w:vAlign w:val="center"/>
          </w:tcPr>
          <w:p>
            <w:pPr>
              <w:rPr>
                <w:rFonts w:hint="default" w:ascii="Times New Roman" w:hAnsi="Times New Roman" w:cs="Times New Roman"/>
                <w:sz w:val="20"/>
                <w:szCs w:val="20"/>
              </w:rPr>
            </w:pPr>
          </w:p>
        </w:tc>
        <w:tc>
          <w:tcPr>
            <w:tcW w:w="1080" w:type="dxa"/>
            <w:tcBorders>
              <w:top w:val="nil"/>
              <w:left w:val="nil"/>
              <w:bottom w:val="single" w:color="auto" w:sz="8" w:space="0"/>
              <w:right w:val="single" w:color="auto"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质量指标</w:t>
            </w:r>
          </w:p>
        </w:tc>
        <w:tc>
          <w:tcPr>
            <w:tcW w:w="3520" w:type="dxa"/>
            <w:gridSpan w:val="4"/>
            <w:tcBorders>
              <w:top w:val="nil"/>
              <w:left w:val="nil"/>
              <w:bottom w:val="single" w:color="auto" w:sz="8" w:space="0"/>
              <w:right w:val="single" w:color="000000"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封育方式</w:t>
            </w:r>
          </w:p>
        </w:tc>
        <w:tc>
          <w:tcPr>
            <w:tcW w:w="3708" w:type="dxa"/>
            <w:gridSpan w:val="3"/>
            <w:tcBorders>
              <w:top w:val="nil"/>
              <w:left w:val="nil"/>
              <w:bottom w:val="single" w:color="auto" w:sz="8" w:space="0"/>
              <w:right w:val="single" w:color="000000"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封育区实行全封禁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99" w:hRule="atLeast"/>
        </w:trPr>
        <w:tc>
          <w:tcPr>
            <w:tcW w:w="1142" w:type="dxa"/>
            <w:vMerge w:val="continue"/>
            <w:tcBorders>
              <w:top w:val="nil"/>
              <w:left w:val="single" w:color="auto" w:sz="8" w:space="0"/>
              <w:bottom w:val="single" w:color="000000" w:sz="8" w:space="0"/>
              <w:right w:val="single" w:color="auto" w:sz="8" w:space="0"/>
            </w:tcBorders>
            <w:shd w:val="clear" w:color="auto" w:fill="auto"/>
            <w:noWrap/>
            <w:tcMar>
              <w:left w:w="85" w:type="dxa"/>
              <w:right w:w="85" w:type="dxa"/>
            </w:tcMar>
            <w:vAlign w:val="center"/>
          </w:tcPr>
          <w:p>
            <w:pPr>
              <w:rPr>
                <w:rFonts w:hint="default" w:ascii="Times New Roman" w:hAnsi="Times New Roman" w:cs="Times New Roman"/>
                <w:sz w:val="20"/>
                <w:szCs w:val="20"/>
              </w:rPr>
            </w:pPr>
          </w:p>
        </w:tc>
        <w:tc>
          <w:tcPr>
            <w:tcW w:w="1080" w:type="dxa"/>
            <w:tcBorders>
              <w:top w:val="nil"/>
              <w:left w:val="nil"/>
              <w:bottom w:val="single" w:color="auto" w:sz="8" w:space="0"/>
              <w:right w:val="single" w:color="auto"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时效指标</w:t>
            </w:r>
          </w:p>
        </w:tc>
        <w:tc>
          <w:tcPr>
            <w:tcW w:w="3520" w:type="dxa"/>
            <w:gridSpan w:val="4"/>
            <w:tcBorders>
              <w:top w:val="nil"/>
              <w:left w:val="nil"/>
              <w:bottom w:val="single" w:color="auto" w:sz="8" w:space="0"/>
              <w:right w:val="single" w:color="000000"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封育期限</w:t>
            </w:r>
          </w:p>
        </w:tc>
        <w:tc>
          <w:tcPr>
            <w:tcW w:w="3708" w:type="dxa"/>
            <w:gridSpan w:val="3"/>
            <w:tcBorders>
              <w:top w:val="nil"/>
              <w:left w:val="nil"/>
              <w:bottom w:val="single" w:color="auto" w:sz="8" w:space="0"/>
              <w:right w:val="single" w:color="000000"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7年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99" w:hRule="atLeast"/>
        </w:trPr>
        <w:tc>
          <w:tcPr>
            <w:tcW w:w="1142" w:type="dxa"/>
            <w:vMerge w:val="continue"/>
            <w:tcBorders>
              <w:top w:val="nil"/>
              <w:left w:val="single" w:color="auto" w:sz="8" w:space="0"/>
              <w:bottom w:val="single" w:color="000000" w:sz="8" w:space="0"/>
              <w:right w:val="single" w:color="auto" w:sz="8" w:space="0"/>
            </w:tcBorders>
            <w:shd w:val="clear" w:color="auto" w:fill="auto"/>
            <w:noWrap/>
            <w:tcMar>
              <w:left w:w="85" w:type="dxa"/>
              <w:right w:w="85" w:type="dxa"/>
            </w:tcMar>
            <w:vAlign w:val="center"/>
          </w:tcPr>
          <w:p>
            <w:pPr>
              <w:rPr>
                <w:rFonts w:hint="default" w:ascii="Times New Roman" w:hAnsi="Times New Roman" w:cs="Times New Roman"/>
                <w:sz w:val="20"/>
                <w:szCs w:val="20"/>
              </w:rPr>
            </w:pPr>
          </w:p>
        </w:tc>
        <w:tc>
          <w:tcPr>
            <w:tcW w:w="1080" w:type="dxa"/>
            <w:vMerge w:val="restart"/>
            <w:tcBorders>
              <w:top w:val="nil"/>
              <w:left w:val="nil"/>
              <w:bottom w:val="single" w:color="000000" w:sz="8" w:space="0"/>
              <w:right w:val="single" w:color="auto"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成本指标</w:t>
            </w:r>
          </w:p>
        </w:tc>
        <w:tc>
          <w:tcPr>
            <w:tcW w:w="3520" w:type="dxa"/>
            <w:gridSpan w:val="4"/>
            <w:tcBorders>
              <w:top w:val="nil"/>
              <w:left w:val="nil"/>
              <w:bottom w:val="single" w:color="auto" w:sz="8" w:space="0"/>
              <w:right w:val="single" w:color="000000"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项目建设费用</w:t>
            </w:r>
          </w:p>
        </w:tc>
        <w:tc>
          <w:tcPr>
            <w:tcW w:w="3708" w:type="dxa"/>
            <w:gridSpan w:val="3"/>
            <w:tcBorders>
              <w:top w:val="nil"/>
              <w:left w:val="nil"/>
              <w:bottom w:val="single" w:color="auto" w:sz="8" w:space="0"/>
              <w:right w:val="single" w:color="000000"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92.6万元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99" w:hRule="atLeast"/>
        </w:trPr>
        <w:tc>
          <w:tcPr>
            <w:tcW w:w="1142" w:type="dxa"/>
            <w:vMerge w:val="continue"/>
            <w:tcBorders>
              <w:top w:val="nil"/>
              <w:left w:val="single" w:color="auto" w:sz="8" w:space="0"/>
              <w:bottom w:val="single" w:color="000000" w:sz="8" w:space="0"/>
              <w:right w:val="single" w:color="auto" w:sz="8" w:space="0"/>
            </w:tcBorders>
            <w:shd w:val="clear" w:color="auto" w:fill="auto"/>
            <w:noWrap/>
            <w:tcMar>
              <w:left w:w="85" w:type="dxa"/>
              <w:right w:w="85" w:type="dxa"/>
            </w:tcMar>
            <w:vAlign w:val="center"/>
          </w:tcPr>
          <w:p>
            <w:pPr>
              <w:rPr>
                <w:rFonts w:hint="default" w:ascii="Times New Roman" w:hAnsi="Times New Roman" w:cs="Times New Roman"/>
                <w:sz w:val="20"/>
                <w:szCs w:val="20"/>
              </w:rPr>
            </w:pPr>
          </w:p>
        </w:tc>
        <w:tc>
          <w:tcPr>
            <w:tcW w:w="1080" w:type="dxa"/>
            <w:vMerge w:val="continue"/>
            <w:tcBorders>
              <w:top w:val="nil"/>
              <w:left w:val="nil"/>
              <w:bottom w:val="single" w:color="000000" w:sz="8" w:space="0"/>
              <w:right w:val="single" w:color="auto" w:sz="8" w:space="0"/>
            </w:tcBorders>
            <w:shd w:val="clear" w:color="auto" w:fill="auto"/>
            <w:noWrap/>
            <w:tcMar>
              <w:left w:w="85" w:type="dxa"/>
              <w:right w:w="85" w:type="dxa"/>
            </w:tcMar>
            <w:vAlign w:val="center"/>
          </w:tcPr>
          <w:p>
            <w:pPr>
              <w:rPr>
                <w:rFonts w:hint="default" w:ascii="Times New Roman" w:hAnsi="Times New Roman" w:cs="Times New Roman"/>
                <w:sz w:val="20"/>
                <w:szCs w:val="20"/>
              </w:rPr>
            </w:pPr>
          </w:p>
        </w:tc>
        <w:tc>
          <w:tcPr>
            <w:tcW w:w="3520" w:type="dxa"/>
            <w:gridSpan w:val="4"/>
            <w:tcBorders>
              <w:top w:val="nil"/>
              <w:left w:val="nil"/>
              <w:bottom w:val="single" w:color="auto" w:sz="8" w:space="0"/>
              <w:right w:val="single" w:color="000000"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项目管理费用</w:t>
            </w:r>
          </w:p>
        </w:tc>
        <w:tc>
          <w:tcPr>
            <w:tcW w:w="3708" w:type="dxa"/>
            <w:gridSpan w:val="3"/>
            <w:tcBorders>
              <w:top w:val="nil"/>
              <w:left w:val="nil"/>
              <w:bottom w:val="single" w:color="auto" w:sz="8" w:space="0"/>
              <w:right w:val="single" w:color="000000"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60" w:hRule="atLeast"/>
        </w:trPr>
        <w:tc>
          <w:tcPr>
            <w:tcW w:w="1142" w:type="dxa"/>
            <w:vMerge w:val="restart"/>
            <w:tcBorders>
              <w:top w:val="nil"/>
              <w:left w:val="single" w:color="auto" w:sz="8" w:space="0"/>
              <w:bottom w:val="nil"/>
              <w:right w:val="single" w:color="auto"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效益指标</w:t>
            </w:r>
          </w:p>
        </w:tc>
        <w:tc>
          <w:tcPr>
            <w:tcW w:w="1080" w:type="dxa"/>
            <w:tcBorders>
              <w:top w:val="nil"/>
              <w:left w:val="nil"/>
              <w:bottom w:val="single" w:color="auto" w:sz="8" w:space="0"/>
              <w:right w:val="single" w:color="auto"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社会效益指标</w:t>
            </w:r>
          </w:p>
        </w:tc>
        <w:tc>
          <w:tcPr>
            <w:tcW w:w="3520" w:type="dxa"/>
            <w:gridSpan w:val="4"/>
            <w:tcBorders>
              <w:top w:val="nil"/>
              <w:left w:val="nil"/>
              <w:bottom w:val="nil"/>
              <w:right w:val="single" w:color="000000" w:sz="8" w:space="0"/>
            </w:tcBorders>
            <w:shd w:val="clear" w:color="auto" w:fill="auto"/>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实现林地、植被得到有效保护的同时，向封育区来往车辆、人员进行宣传，扩大社会参与生态环保的积极性</w:t>
            </w:r>
          </w:p>
        </w:tc>
        <w:tc>
          <w:tcPr>
            <w:tcW w:w="3708" w:type="dxa"/>
            <w:gridSpan w:val="3"/>
            <w:tcBorders>
              <w:top w:val="nil"/>
              <w:left w:val="nil"/>
              <w:bottom w:val="single" w:color="auto" w:sz="8" w:space="0"/>
              <w:right w:val="single" w:color="000000" w:sz="8" w:space="0"/>
            </w:tcBorders>
            <w:shd w:val="clear" w:color="auto" w:fill="auto"/>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实现生态、社会、经济的和谐统一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06" w:hRule="atLeast"/>
        </w:trPr>
        <w:tc>
          <w:tcPr>
            <w:tcW w:w="1142" w:type="dxa"/>
            <w:vMerge w:val="continue"/>
            <w:tcBorders>
              <w:top w:val="nil"/>
              <w:left w:val="single" w:color="auto" w:sz="8" w:space="0"/>
              <w:bottom w:val="nil"/>
              <w:right w:val="single" w:color="auto" w:sz="8" w:space="0"/>
            </w:tcBorders>
            <w:shd w:val="clear" w:color="auto" w:fill="auto"/>
            <w:noWrap/>
            <w:tcMar>
              <w:left w:w="85" w:type="dxa"/>
              <w:right w:w="85" w:type="dxa"/>
            </w:tcMar>
            <w:vAlign w:val="center"/>
          </w:tcPr>
          <w:p>
            <w:pPr>
              <w:rPr>
                <w:rFonts w:hint="default" w:ascii="Times New Roman" w:hAnsi="Times New Roman" w:cs="Times New Roman"/>
                <w:sz w:val="20"/>
                <w:szCs w:val="20"/>
              </w:rPr>
            </w:pPr>
          </w:p>
        </w:tc>
        <w:tc>
          <w:tcPr>
            <w:tcW w:w="1080" w:type="dxa"/>
            <w:tcBorders>
              <w:top w:val="nil"/>
              <w:left w:val="nil"/>
              <w:bottom w:val="single" w:color="auto" w:sz="8" w:space="0"/>
              <w:right w:val="single" w:color="auto"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生态效益指标</w:t>
            </w:r>
          </w:p>
        </w:tc>
        <w:tc>
          <w:tcPr>
            <w:tcW w:w="3520" w:type="dxa"/>
            <w:gridSpan w:val="4"/>
            <w:tcBorders>
              <w:top w:val="single" w:color="auto" w:sz="8" w:space="0"/>
              <w:left w:val="nil"/>
              <w:bottom w:val="nil"/>
              <w:right w:val="single" w:color="000000" w:sz="8" w:space="0"/>
            </w:tcBorders>
            <w:shd w:val="clear" w:color="auto" w:fill="auto"/>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有效改善生态环境森林资源生长环境，减少人畜对植被的破坏</w:t>
            </w:r>
          </w:p>
        </w:tc>
        <w:tc>
          <w:tcPr>
            <w:tcW w:w="3708" w:type="dxa"/>
            <w:gridSpan w:val="3"/>
            <w:tcBorders>
              <w:top w:val="nil"/>
              <w:left w:val="nil"/>
              <w:bottom w:val="single" w:color="auto" w:sz="8" w:space="0"/>
              <w:right w:val="single" w:color="000000" w:sz="8" w:space="0"/>
            </w:tcBorders>
            <w:shd w:val="clear" w:color="auto" w:fill="auto"/>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实现限制土地荒漠化进程，最终实现生态环境良性发展。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62" w:hRule="atLeast"/>
        </w:trPr>
        <w:tc>
          <w:tcPr>
            <w:tcW w:w="1142" w:type="dxa"/>
            <w:vMerge w:val="continue"/>
            <w:tcBorders>
              <w:top w:val="nil"/>
              <w:left w:val="single" w:color="auto" w:sz="8" w:space="0"/>
              <w:bottom w:val="nil"/>
              <w:right w:val="single" w:color="auto" w:sz="8" w:space="0"/>
            </w:tcBorders>
            <w:shd w:val="clear" w:color="auto" w:fill="auto"/>
            <w:noWrap/>
            <w:tcMar>
              <w:left w:w="85" w:type="dxa"/>
              <w:right w:w="85" w:type="dxa"/>
            </w:tcMar>
            <w:vAlign w:val="center"/>
          </w:tcPr>
          <w:p>
            <w:pPr>
              <w:rPr>
                <w:rFonts w:hint="default" w:ascii="Times New Roman" w:hAnsi="Times New Roman" w:cs="Times New Roman"/>
                <w:sz w:val="20"/>
                <w:szCs w:val="20"/>
              </w:rPr>
            </w:pPr>
          </w:p>
        </w:tc>
        <w:tc>
          <w:tcPr>
            <w:tcW w:w="1080" w:type="dxa"/>
            <w:tcBorders>
              <w:top w:val="nil"/>
              <w:left w:val="nil"/>
              <w:bottom w:val="single" w:color="auto" w:sz="8" w:space="0"/>
              <w:right w:val="nil"/>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可持续影响指标</w:t>
            </w:r>
          </w:p>
        </w:tc>
        <w:tc>
          <w:tcPr>
            <w:tcW w:w="3520" w:type="dxa"/>
            <w:gridSpan w:val="4"/>
            <w:tcBorders>
              <w:top w:val="single" w:color="auto" w:sz="8" w:space="0"/>
              <w:left w:val="single" w:color="auto" w:sz="8" w:space="0"/>
              <w:bottom w:val="single" w:color="auto" w:sz="8" w:space="0"/>
              <w:right w:val="single" w:color="000000" w:sz="8" w:space="0"/>
            </w:tcBorders>
            <w:shd w:val="clear" w:color="auto" w:fill="auto"/>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实现生态、社会、经济效益的协调统一，有利于促进伊州区经济持续、快速、健康发展。</w:t>
            </w:r>
          </w:p>
        </w:tc>
        <w:tc>
          <w:tcPr>
            <w:tcW w:w="3708" w:type="dxa"/>
            <w:gridSpan w:val="3"/>
            <w:tcBorders>
              <w:top w:val="nil"/>
              <w:left w:val="nil"/>
              <w:bottom w:val="single" w:color="auto" w:sz="8" w:space="0"/>
              <w:right w:val="single" w:color="000000" w:sz="8" w:space="0"/>
            </w:tcBorders>
            <w:shd w:val="clear" w:color="auto" w:fill="auto"/>
            <w:tcMar>
              <w:left w:w="85" w:type="dxa"/>
              <w:right w:w="85"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实现生态、社会、经济效益的协调统一，有利于促进伊州区经济持续、快速、健康发展。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02" w:hRule="atLeast"/>
        </w:trPr>
        <w:tc>
          <w:tcPr>
            <w:tcW w:w="1142" w:type="dxa"/>
            <w:tcBorders>
              <w:top w:val="single" w:color="auto" w:sz="8" w:space="0"/>
              <w:left w:val="single" w:color="auto" w:sz="8" w:space="0"/>
              <w:bottom w:val="single" w:color="auto" w:sz="8" w:space="0"/>
              <w:right w:val="single" w:color="auto"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满意度指标</w:t>
            </w:r>
          </w:p>
        </w:tc>
        <w:tc>
          <w:tcPr>
            <w:tcW w:w="1080" w:type="dxa"/>
            <w:tcBorders>
              <w:top w:val="nil"/>
              <w:left w:val="nil"/>
              <w:bottom w:val="single" w:color="auto" w:sz="8" w:space="0"/>
              <w:right w:val="single" w:color="auto" w:sz="8" w:space="0"/>
            </w:tcBorders>
            <w:shd w:val="clear" w:color="auto" w:fill="auto"/>
            <w:noWrap/>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满意度指标</w:t>
            </w:r>
          </w:p>
        </w:tc>
        <w:tc>
          <w:tcPr>
            <w:tcW w:w="3520" w:type="dxa"/>
            <w:gridSpan w:val="4"/>
            <w:tcBorders>
              <w:top w:val="nil"/>
              <w:left w:val="nil"/>
              <w:bottom w:val="single" w:color="auto" w:sz="8" w:space="0"/>
              <w:right w:val="single" w:color="000000" w:sz="8" w:space="0"/>
            </w:tcBorders>
            <w:shd w:val="clear" w:color="auto" w:fill="auto"/>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实现林地、植被得到有效保护，促进伊州区经济持续、快速、健康发展</w:t>
            </w:r>
          </w:p>
        </w:tc>
        <w:tc>
          <w:tcPr>
            <w:tcW w:w="3708" w:type="dxa"/>
            <w:gridSpan w:val="3"/>
            <w:tcBorders>
              <w:top w:val="nil"/>
              <w:left w:val="nil"/>
              <w:bottom w:val="single" w:color="auto" w:sz="8" w:space="0"/>
              <w:right w:val="single" w:color="000000" w:sz="8" w:space="0"/>
            </w:tcBorders>
            <w:shd w:val="clear" w:color="auto" w:fill="auto"/>
            <w:tcMar>
              <w:left w:w="85" w:type="dxa"/>
              <w:right w:w="8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实现林地、植被得到有效保护，促进伊州区经济持续、快速、健康发展</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p>
    <w:tbl>
      <w:tblPr>
        <w:tblStyle w:val="4"/>
        <w:tblW w:w="94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130"/>
        <w:gridCol w:w="1496"/>
        <w:gridCol w:w="856"/>
        <w:gridCol w:w="1275"/>
        <w:gridCol w:w="948"/>
        <w:gridCol w:w="2016"/>
        <w:gridCol w:w="17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5" w:hRule="atLeast"/>
        </w:trPr>
        <w:tc>
          <w:tcPr>
            <w:tcW w:w="9450" w:type="dxa"/>
            <w:gridSpan w:val="7"/>
            <w:tcBorders>
              <w:top w:val="nil"/>
              <w:left w:val="nil"/>
              <w:bottom w:val="nil"/>
              <w:right w:val="nil"/>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32"/>
                <w:szCs w:val="32"/>
              </w:rPr>
              <w:t>13.项目支出绩效目标表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2" w:hRule="atLeast"/>
        </w:trPr>
        <w:tc>
          <w:tcPr>
            <w:tcW w:w="9450" w:type="dxa"/>
            <w:gridSpan w:val="7"/>
            <w:tcBorders>
              <w:top w:val="nil"/>
              <w:left w:val="nil"/>
              <w:bottom w:val="nil"/>
              <w:right w:val="nil"/>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w:t>
            </w:r>
            <w:r>
              <w:rPr>
                <w:rFonts w:hint="default" w:ascii="Calibri" w:hAnsi="Calibri" w:eastAsia="宋体" w:cs="Calibri"/>
                <w:sz w:val="22"/>
                <w:szCs w:val="22"/>
              </w:rPr>
              <w:t>2021</w:t>
            </w:r>
            <w:r>
              <w:rPr>
                <w:rFonts w:hint="eastAsia" w:ascii="宋体" w:hAnsi="宋体" w:eastAsia="宋体" w:cs="宋体"/>
                <w:sz w:val="22"/>
                <w:szCs w:val="22"/>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0" w:hRule="atLeast"/>
        </w:trPr>
        <w:tc>
          <w:tcPr>
            <w:tcW w:w="1130" w:type="dxa"/>
            <w:tcBorders>
              <w:top w:val="single" w:color="auto" w:sz="8" w:space="0"/>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sz w:val="22"/>
                <w:szCs w:val="22"/>
              </w:rPr>
              <w:t>预算单位</w:t>
            </w:r>
          </w:p>
        </w:tc>
        <w:tc>
          <w:tcPr>
            <w:tcW w:w="3627" w:type="dxa"/>
            <w:gridSpan w:val="3"/>
            <w:tcBorders>
              <w:top w:val="single" w:color="auto" w:sz="8" w:space="0"/>
              <w:left w:val="nil"/>
              <w:bottom w:val="single" w:color="auto" w:sz="8" w:space="0"/>
              <w:right w:val="single" w:color="000000"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哈密市伊州区林业和草原局</w:t>
            </w:r>
          </w:p>
        </w:tc>
        <w:tc>
          <w:tcPr>
            <w:tcW w:w="948" w:type="dxa"/>
            <w:tcBorders>
              <w:top w:val="single" w:color="auto" w:sz="8" w:space="0"/>
              <w:left w:val="nil"/>
              <w:bottom w:val="single" w:color="auto" w:sz="8" w:space="0"/>
              <w:right w:val="single" w:color="auto"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sz w:val="22"/>
                <w:szCs w:val="22"/>
              </w:rPr>
              <w:t>项目名称</w:t>
            </w:r>
          </w:p>
        </w:tc>
        <w:tc>
          <w:tcPr>
            <w:tcW w:w="3745" w:type="dxa"/>
            <w:gridSpan w:val="2"/>
            <w:tcBorders>
              <w:top w:val="single" w:color="auto" w:sz="8" w:space="0"/>
              <w:left w:val="nil"/>
              <w:bottom w:val="single" w:color="auto"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中央森林生态效益补偿补助项目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40" w:hRule="atLeast"/>
        </w:trPr>
        <w:tc>
          <w:tcPr>
            <w:tcW w:w="1130" w:type="dxa"/>
            <w:tcBorders>
              <w:top w:val="nil"/>
              <w:left w:val="single" w:color="auto" w:sz="8" w:space="0"/>
              <w:bottom w:val="single" w:color="auto" w:sz="8" w:space="0"/>
              <w:right w:val="nil"/>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项目资金（万元）</w:t>
            </w:r>
          </w:p>
        </w:tc>
        <w:tc>
          <w:tcPr>
            <w:tcW w:w="1496"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sz w:val="22"/>
                <w:szCs w:val="22"/>
              </w:rPr>
              <w:t>年度资金总额</w:t>
            </w:r>
          </w:p>
        </w:tc>
        <w:tc>
          <w:tcPr>
            <w:tcW w:w="856"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19.69</w:t>
            </w:r>
          </w:p>
        </w:tc>
        <w:tc>
          <w:tcPr>
            <w:tcW w:w="1275"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sz w:val="22"/>
                <w:szCs w:val="22"/>
              </w:rPr>
              <w:t>其中：财政拨款</w:t>
            </w:r>
          </w:p>
        </w:tc>
        <w:tc>
          <w:tcPr>
            <w:tcW w:w="94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sz w:val="22"/>
                <w:szCs w:val="22"/>
              </w:rPr>
              <w:t>19.69</w:t>
            </w:r>
          </w:p>
        </w:tc>
        <w:tc>
          <w:tcPr>
            <w:tcW w:w="2016"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sz w:val="22"/>
                <w:szCs w:val="22"/>
              </w:rPr>
              <w:t>其他资金</w:t>
            </w:r>
          </w:p>
        </w:tc>
        <w:tc>
          <w:tcPr>
            <w:tcW w:w="1729"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Calibri" w:hAnsi="Calibri" w:cs="Calibri"/>
                <w:sz w:val="21"/>
                <w:szCs w:val="21"/>
                <w:lang w:val="en-US" w:eastAsia="zh-CN"/>
              </w:rPr>
              <w:t>0.00</w:t>
            </w: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20" w:hRule="atLeast"/>
        </w:trPr>
        <w:tc>
          <w:tcPr>
            <w:tcW w:w="1130"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sz w:val="22"/>
                <w:szCs w:val="22"/>
              </w:rPr>
              <w:t>项目总体目标</w:t>
            </w:r>
          </w:p>
        </w:tc>
        <w:tc>
          <w:tcPr>
            <w:tcW w:w="8320" w:type="dxa"/>
            <w:gridSpan w:val="6"/>
            <w:tcBorders>
              <w:top w:val="nil"/>
              <w:left w:val="nil"/>
              <w:bottom w:val="single" w:color="auto"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sz w:val="22"/>
                <w:szCs w:val="22"/>
              </w:rPr>
              <w:t>1.支付国家公益林生态监测项目尾款 </w:t>
            </w:r>
            <w:r>
              <w:rPr>
                <w:rFonts w:hint="default" w:ascii="Calibri" w:hAnsi="Calibri" w:eastAsia="宋体" w:cs="Calibri"/>
                <w:sz w:val="22"/>
                <w:szCs w:val="22"/>
              </w:rPr>
              <w:t>2.</w:t>
            </w:r>
            <w:r>
              <w:rPr>
                <w:rFonts w:hint="eastAsia" w:ascii="宋体" w:hAnsi="宋体" w:eastAsia="宋体" w:cs="宋体"/>
                <w:sz w:val="22"/>
                <w:szCs w:val="22"/>
              </w:rPr>
              <w:t>保障护林防火工作正常进行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130"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sz w:val="22"/>
                <w:szCs w:val="22"/>
              </w:rPr>
              <w:t>一级指标</w:t>
            </w:r>
          </w:p>
        </w:tc>
        <w:tc>
          <w:tcPr>
            <w:tcW w:w="1496"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sz w:val="22"/>
                <w:szCs w:val="22"/>
              </w:rPr>
              <w:t>二级指标</w:t>
            </w:r>
          </w:p>
        </w:tc>
        <w:tc>
          <w:tcPr>
            <w:tcW w:w="3079" w:type="dxa"/>
            <w:gridSpan w:val="3"/>
            <w:tcBorders>
              <w:top w:val="single" w:color="auto" w:sz="8" w:space="0"/>
              <w:left w:val="nil"/>
              <w:bottom w:val="single" w:color="auto" w:sz="8" w:space="0"/>
              <w:right w:val="single" w:color="000000"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三级指标</w:t>
            </w:r>
          </w:p>
        </w:tc>
        <w:tc>
          <w:tcPr>
            <w:tcW w:w="3745" w:type="dxa"/>
            <w:gridSpan w:val="2"/>
            <w:tcBorders>
              <w:top w:val="single" w:color="auto" w:sz="8" w:space="0"/>
              <w:left w:val="nil"/>
              <w:bottom w:val="single" w:color="auto" w:sz="8" w:space="0"/>
              <w:right w:val="single" w:color="000000"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99" w:hRule="atLeast"/>
        </w:trPr>
        <w:tc>
          <w:tcPr>
            <w:tcW w:w="1130" w:type="dxa"/>
            <w:vMerge w:val="restart"/>
            <w:tcBorders>
              <w:top w:val="nil"/>
              <w:left w:val="single" w:color="auto" w:sz="8" w:space="0"/>
              <w:bottom w:val="single" w:color="000000" w:sz="8" w:space="0"/>
              <w:right w:val="single" w:color="auto"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产出指标</w:t>
            </w:r>
          </w:p>
        </w:tc>
        <w:tc>
          <w:tcPr>
            <w:tcW w:w="1496" w:type="dxa"/>
            <w:tcBorders>
              <w:top w:val="nil"/>
              <w:left w:val="nil"/>
              <w:bottom w:val="nil"/>
              <w:right w:val="single" w:color="auto"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数量指标</w:t>
            </w:r>
          </w:p>
        </w:tc>
        <w:tc>
          <w:tcPr>
            <w:tcW w:w="3079" w:type="dxa"/>
            <w:gridSpan w:val="3"/>
            <w:tcBorders>
              <w:top w:val="nil"/>
              <w:left w:val="nil"/>
              <w:bottom w:val="single" w:color="auto" w:sz="8" w:space="0"/>
              <w:right w:val="single" w:color="000000"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更换、完善各管护站消防用具</w:t>
            </w:r>
          </w:p>
        </w:tc>
        <w:tc>
          <w:tcPr>
            <w:tcW w:w="3745" w:type="dxa"/>
            <w:gridSpan w:val="2"/>
            <w:tcBorders>
              <w:top w:val="nil"/>
              <w:left w:val="nil"/>
              <w:bottom w:val="single" w:color="auto" w:sz="8" w:space="0"/>
              <w:right w:val="single" w:color="000000"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9个管护站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99" w:hRule="atLeast"/>
        </w:trPr>
        <w:tc>
          <w:tcPr>
            <w:tcW w:w="1130" w:type="dxa"/>
            <w:vMerge w:val="continue"/>
            <w:tcBorders>
              <w:top w:val="nil"/>
              <w:left w:val="single" w:color="auto" w:sz="8" w:space="0"/>
              <w:bottom w:val="single" w:color="000000" w:sz="8" w:space="0"/>
              <w:right w:val="single" w:color="auto" w:sz="8" w:space="0"/>
            </w:tcBorders>
            <w:shd w:val="clear" w:color="auto" w:fill="auto"/>
            <w:noWrap/>
            <w:tcMar>
              <w:left w:w="108" w:type="dxa"/>
              <w:right w:w="108" w:type="dxa"/>
            </w:tcMar>
            <w:vAlign w:val="center"/>
          </w:tcPr>
          <w:p>
            <w:pPr>
              <w:rPr>
                <w:rFonts w:hint="default" w:ascii="Times New Roman" w:hAnsi="Times New Roman" w:cs="Times New Roman"/>
                <w:sz w:val="20"/>
                <w:szCs w:val="20"/>
              </w:rPr>
            </w:pPr>
          </w:p>
        </w:tc>
        <w:tc>
          <w:tcPr>
            <w:tcW w:w="1496" w:type="dxa"/>
            <w:tcBorders>
              <w:top w:val="single" w:color="auto" w:sz="8" w:space="0"/>
              <w:left w:val="nil"/>
              <w:bottom w:val="single" w:color="auto" w:sz="8" w:space="0"/>
              <w:right w:val="single" w:color="auto"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质量指标</w:t>
            </w:r>
          </w:p>
        </w:tc>
        <w:tc>
          <w:tcPr>
            <w:tcW w:w="3079" w:type="dxa"/>
            <w:gridSpan w:val="3"/>
            <w:tcBorders>
              <w:top w:val="nil"/>
              <w:left w:val="nil"/>
              <w:bottom w:val="single" w:color="auto" w:sz="8" w:space="0"/>
              <w:right w:val="single" w:color="000000"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商品质量合格率</w:t>
            </w:r>
          </w:p>
        </w:tc>
        <w:tc>
          <w:tcPr>
            <w:tcW w:w="3745" w:type="dxa"/>
            <w:gridSpan w:val="2"/>
            <w:tcBorders>
              <w:top w:val="nil"/>
              <w:left w:val="nil"/>
              <w:bottom w:val="single" w:color="auto" w:sz="8" w:space="0"/>
              <w:right w:val="single" w:color="000000"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99" w:hRule="atLeast"/>
        </w:trPr>
        <w:tc>
          <w:tcPr>
            <w:tcW w:w="1130" w:type="dxa"/>
            <w:vMerge w:val="continue"/>
            <w:tcBorders>
              <w:top w:val="nil"/>
              <w:left w:val="single" w:color="auto" w:sz="8" w:space="0"/>
              <w:bottom w:val="single" w:color="000000" w:sz="8" w:space="0"/>
              <w:right w:val="single" w:color="auto" w:sz="8" w:space="0"/>
            </w:tcBorders>
            <w:shd w:val="clear" w:color="auto" w:fill="auto"/>
            <w:noWrap/>
            <w:tcMar>
              <w:left w:w="108" w:type="dxa"/>
              <w:right w:w="108" w:type="dxa"/>
            </w:tcMar>
            <w:vAlign w:val="center"/>
          </w:tcPr>
          <w:p>
            <w:pPr>
              <w:rPr>
                <w:rFonts w:hint="default" w:ascii="Times New Roman" w:hAnsi="Times New Roman" w:cs="Times New Roman"/>
                <w:sz w:val="20"/>
                <w:szCs w:val="20"/>
              </w:rPr>
            </w:pPr>
          </w:p>
        </w:tc>
        <w:tc>
          <w:tcPr>
            <w:tcW w:w="1496"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时效指标</w:t>
            </w:r>
          </w:p>
        </w:tc>
        <w:tc>
          <w:tcPr>
            <w:tcW w:w="3079" w:type="dxa"/>
            <w:gridSpan w:val="3"/>
            <w:tcBorders>
              <w:top w:val="nil"/>
              <w:left w:val="nil"/>
              <w:bottom w:val="single" w:color="auto" w:sz="8" w:space="0"/>
              <w:right w:val="single" w:color="000000"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国家级公益林当期任务完成率</w:t>
            </w:r>
          </w:p>
        </w:tc>
        <w:tc>
          <w:tcPr>
            <w:tcW w:w="3745" w:type="dxa"/>
            <w:gridSpan w:val="2"/>
            <w:tcBorders>
              <w:top w:val="nil"/>
              <w:left w:val="nil"/>
              <w:bottom w:val="single" w:color="auto" w:sz="8" w:space="0"/>
              <w:right w:val="single" w:color="000000"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99" w:hRule="atLeast"/>
        </w:trPr>
        <w:tc>
          <w:tcPr>
            <w:tcW w:w="1130" w:type="dxa"/>
            <w:vMerge w:val="continue"/>
            <w:tcBorders>
              <w:top w:val="nil"/>
              <w:left w:val="single" w:color="auto" w:sz="8" w:space="0"/>
              <w:bottom w:val="single" w:color="000000" w:sz="8" w:space="0"/>
              <w:right w:val="single" w:color="auto" w:sz="8" w:space="0"/>
            </w:tcBorders>
            <w:shd w:val="clear" w:color="auto" w:fill="auto"/>
            <w:noWrap/>
            <w:tcMar>
              <w:left w:w="108" w:type="dxa"/>
              <w:right w:w="108" w:type="dxa"/>
            </w:tcMar>
            <w:vAlign w:val="center"/>
          </w:tcPr>
          <w:p>
            <w:pPr>
              <w:rPr>
                <w:rFonts w:hint="default" w:ascii="Times New Roman" w:hAnsi="Times New Roman" w:cs="Times New Roman"/>
                <w:sz w:val="20"/>
                <w:szCs w:val="20"/>
              </w:rPr>
            </w:pPr>
          </w:p>
        </w:tc>
        <w:tc>
          <w:tcPr>
            <w:tcW w:w="1496" w:type="dxa"/>
            <w:vMerge w:val="restart"/>
            <w:tcBorders>
              <w:top w:val="nil"/>
              <w:left w:val="nil"/>
              <w:bottom w:val="single" w:color="000000" w:sz="8" w:space="0"/>
              <w:right w:val="single" w:color="auto"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成本指标</w:t>
            </w:r>
          </w:p>
        </w:tc>
        <w:tc>
          <w:tcPr>
            <w:tcW w:w="3079" w:type="dxa"/>
            <w:gridSpan w:val="3"/>
            <w:tcBorders>
              <w:top w:val="nil"/>
              <w:left w:val="nil"/>
              <w:bottom w:val="single" w:color="auto" w:sz="8" w:space="0"/>
              <w:right w:val="single" w:color="000000"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支付国家公益林生态监测项目尾款</w:t>
            </w:r>
          </w:p>
        </w:tc>
        <w:tc>
          <w:tcPr>
            <w:tcW w:w="3745" w:type="dxa"/>
            <w:gridSpan w:val="2"/>
            <w:tcBorders>
              <w:top w:val="nil"/>
              <w:left w:val="nil"/>
              <w:bottom w:val="single" w:color="auto" w:sz="8" w:space="0"/>
              <w:right w:val="single" w:color="000000"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15万元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99" w:hRule="atLeast"/>
        </w:trPr>
        <w:tc>
          <w:tcPr>
            <w:tcW w:w="1130" w:type="dxa"/>
            <w:vMerge w:val="continue"/>
            <w:tcBorders>
              <w:top w:val="nil"/>
              <w:left w:val="single" w:color="auto" w:sz="8" w:space="0"/>
              <w:bottom w:val="single" w:color="000000" w:sz="8" w:space="0"/>
              <w:right w:val="single" w:color="auto" w:sz="8" w:space="0"/>
            </w:tcBorders>
            <w:shd w:val="clear" w:color="auto" w:fill="auto"/>
            <w:noWrap/>
            <w:tcMar>
              <w:left w:w="108" w:type="dxa"/>
              <w:right w:w="108" w:type="dxa"/>
            </w:tcMar>
            <w:vAlign w:val="center"/>
          </w:tcPr>
          <w:p>
            <w:pPr>
              <w:rPr>
                <w:rFonts w:hint="default" w:ascii="Times New Roman" w:hAnsi="Times New Roman" w:cs="Times New Roman"/>
                <w:sz w:val="20"/>
                <w:szCs w:val="20"/>
              </w:rPr>
            </w:pPr>
          </w:p>
        </w:tc>
        <w:tc>
          <w:tcPr>
            <w:tcW w:w="1496" w:type="dxa"/>
            <w:vMerge w:val="continue"/>
            <w:tcBorders>
              <w:top w:val="nil"/>
              <w:left w:val="nil"/>
              <w:bottom w:val="single" w:color="000000" w:sz="8" w:space="0"/>
              <w:right w:val="single" w:color="auto" w:sz="8" w:space="0"/>
            </w:tcBorders>
            <w:shd w:val="clear" w:color="auto" w:fill="auto"/>
            <w:noWrap/>
            <w:tcMar>
              <w:left w:w="108" w:type="dxa"/>
              <w:right w:w="108" w:type="dxa"/>
            </w:tcMar>
            <w:vAlign w:val="center"/>
          </w:tcPr>
          <w:p>
            <w:pPr>
              <w:rPr>
                <w:rFonts w:hint="default" w:ascii="Times New Roman" w:hAnsi="Times New Roman" w:cs="Times New Roman"/>
                <w:sz w:val="20"/>
                <w:szCs w:val="20"/>
              </w:rPr>
            </w:pPr>
          </w:p>
        </w:tc>
        <w:tc>
          <w:tcPr>
            <w:tcW w:w="3079" w:type="dxa"/>
            <w:gridSpan w:val="3"/>
            <w:tcBorders>
              <w:top w:val="nil"/>
              <w:left w:val="nil"/>
              <w:bottom w:val="single" w:color="auto" w:sz="8" w:space="0"/>
              <w:right w:val="single" w:color="000000"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购买消防用具</w:t>
            </w:r>
          </w:p>
        </w:tc>
        <w:tc>
          <w:tcPr>
            <w:tcW w:w="3745" w:type="dxa"/>
            <w:gridSpan w:val="2"/>
            <w:tcBorders>
              <w:top w:val="nil"/>
              <w:left w:val="nil"/>
              <w:bottom w:val="single" w:color="auto" w:sz="8" w:space="0"/>
              <w:right w:val="single" w:color="000000"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4.69万元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59" w:hRule="atLeast"/>
        </w:trPr>
        <w:tc>
          <w:tcPr>
            <w:tcW w:w="1130" w:type="dxa"/>
            <w:vMerge w:val="restart"/>
            <w:tcBorders>
              <w:top w:val="nil"/>
              <w:left w:val="single" w:color="auto" w:sz="8" w:space="0"/>
              <w:bottom w:val="nil"/>
              <w:right w:val="single" w:color="auto"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效益指标</w:t>
            </w:r>
          </w:p>
        </w:tc>
        <w:tc>
          <w:tcPr>
            <w:tcW w:w="1496"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社会效益指标</w:t>
            </w:r>
          </w:p>
        </w:tc>
        <w:tc>
          <w:tcPr>
            <w:tcW w:w="3079" w:type="dxa"/>
            <w:gridSpan w:val="3"/>
            <w:tcBorders>
              <w:top w:val="nil"/>
              <w:left w:val="nil"/>
              <w:bottom w:val="nil"/>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提高森林防火应急能力、保障林区安全及群众生命财产安全</w:t>
            </w:r>
          </w:p>
        </w:tc>
        <w:tc>
          <w:tcPr>
            <w:tcW w:w="3745" w:type="dxa"/>
            <w:gridSpan w:val="2"/>
            <w:tcBorders>
              <w:top w:val="nil"/>
              <w:left w:val="nil"/>
              <w:bottom w:val="single" w:color="auto"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有效保护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19" w:hRule="atLeast"/>
        </w:trPr>
        <w:tc>
          <w:tcPr>
            <w:tcW w:w="1130" w:type="dxa"/>
            <w:vMerge w:val="continue"/>
            <w:tcBorders>
              <w:top w:val="nil"/>
              <w:left w:val="single" w:color="auto" w:sz="8" w:space="0"/>
              <w:bottom w:val="nil"/>
              <w:right w:val="single" w:color="auto" w:sz="8" w:space="0"/>
            </w:tcBorders>
            <w:shd w:val="clear" w:color="auto" w:fill="auto"/>
            <w:noWrap/>
            <w:tcMar>
              <w:left w:w="108" w:type="dxa"/>
              <w:right w:w="108" w:type="dxa"/>
            </w:tcMar>
            <w:vAlign w:val="center"/>
          </w:tcPr>
          <w:p>
            <w:pPr>
              <w:rPr>
                <w:rFonts w:hint="default" w:ascii="Times New Roman" w:hAnsi="Times New Roman" w:cs="Times New Roman"/>
                <w:sz w:val="20"/>
                <w:szCs w:val="20"/>
              </w:rPr>
            </w:pPr>
          </w:p>
        </w:tc>
        <w:tc>
          <w:tcPr>
            <w:tcW w:w="1496"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生态效益指标</w:t>
            </w:r>
          </w:p>
        </w:tc>
        <w:tc>
          <w:tcPr>
            <w:tcW w:w="3079" w:type="dxa"/>
            <w:gridSpan w:val="3"/>
            <w:tcBorders>
              <w:top w:val="single" w:color="auto" w:sz="8" w:space="0"/>
              <w:left w:val="nil"/>
              <w:bottom w:val="nil"/>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森林资源得到有效保护保护</w:t>
            </w:r>
          </w:p>
        </w:tc>
        <w:tc>
          <w:tcPr>
            <w:tcW w:w="3745" w:type="dxa"/>
            <w:gridSpan w:val="2"/>
            <w:tcBorders>
              <w:top w:val="nil"/>
              <w:left w:val="nil"/>
              <w:bottom w:val="single" w:color="auto"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有效保护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62" w:hRule="atLeast"/>
        </w:trPr>
        <w:tc>
          <w:tcPr>
            <w:tcW w:w="1130" w:type="dxa"/>
            <w:vMerge w:val="continue"/>
            <w:tcBorders>
              <w:top w:val="nil"/>
              <w:left w:val="single" w:color="auto" w:sz="8" w:space="0"/>
              <w:bottom w:val="nil"/>
              <w:right w:val="single" w:color="auto" w:sz="8" w:space="0"/>
            </w:tcBorders>
            <w:shd w:val="clear" w:color="auto" w:fill="auto"/>
            <w:noWrap/>
            <w:tcMar>
              <w:left w:w="108" w:type="dxa"/>
              <w:right w:w="108" w:type="dxa"/>
            </w:tcMar>
            <w:vAlign w:val="center"/>
          </w:tcPr>
          <w:p>
            <w:pPr>
              <w:rPr>
                <w:rFonts w:hint="default" w:ascii="Times New Roman" w:hAnsi="Times New Roman" w:cs="Times New Roman"/>
                <w:sz w:val="20"/>
                <w:szCs w:val="20"/>
              </w:rPr>
            </w:pPr>
          </w:p>
        </w:tc>
        <w:tc>
          <w:tcPr>
            <w:tcW w:w="1496" w:type="dxa"/>
            <w:tcBorders>
              <w:top w:val="nil"/>
              <w:left w:val="nil"/>
              <w:bottom w:val="single" w:color="auto" w:sz="8" w:space="0"/>
              <w:right w:val="nil"/>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可持续影响指标</w:t>
            </w:r>
          </w:p>
        </w:tc>
        <w:tc>
          <w:tcPr>
            <w:tcW w:w="3079" w:type="dxa"/>
            <w:gridSpan w:val="3"/>
            <w:tcBorders>
              <w:top w:val="single" w:color="auto" w:sz="8" w:space="0"/>
              <w:left w:val="single" w:color="auto" w:sz="8" w:space="0"/>
              <w:bottom w:val="single" w:color="auto"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国家级公益林保障经济可持续发展（是否）</w:t>
            </w:r>
          </w:p>
        </w:tc>
        <w:tc>
          <w:tcPr>
            <w:tcW w:w="3745" w:type="dxa"/>
            <w:gridSpan w:val="2"/>
            <w:tcBorders>
              <w:top w:val="nil"/>
              <w:left w:val="nil"/>
              <w:bottom w:val="single" w:color="auto"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02" w:hRule="atLeast"/>
        </w:trPr>
        <w:tc>
          <w:tcPr>
            <w:tcW w:w="1130" w:type="dxa"/>
            <w:tcBorders>
              <w:top w:val="single" w:color="auto" w:sz="8" w:space="0"/>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sz w:val="22"/>
                <w:szCs w:val="22"/>
              </w:rPr>
              <w:t>满意度指标</w:t>
            </w:r>
          </w:p>
        </w:tc>
        <w:tc>
          <w:tcPr>
            <w:tcW w:w="1496"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满意度指标</w:t>
            </w:r>
          </w:p>
        </w:tc>
        <w:tc>
          <w:tcPr>
            <w:tcW w:w="3079" w:type="dxa"/>
            <w:gridSpan w:val="3"/>
            <w:tcBorders>
              <w:top w:val="nil"/>
              <w:left w:val="nil"/>
              <w:bottom w:val="single" w:color="auto"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国家级公益林管护人员满意度</w:t>
            </w:r>
          </w:p>
        </w:tc>
        <w:tc>
          <w:tcPr>
            <w:tcW w:w="3745" w:type="dxa"/>
            <w:gridSpan w:val="2"/>
            <w:tcBorders>
              <w:top w:val="nil"/>
              <w:left w:val="nil"/>
              <w:bottom w:val="single" w:color="auto"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w:t>
            </w:r>
            <w:r>
              <w:rPr>
                <w:rFonts w:hint="default" w:ascii="Calibri" w:hAnsi="Calibri" w:eastAsia="宋体" w:cs="Calibri"/>
                <w:sz w:val="22"/>
                <w:szCs w:val="22"/>
              </w:rPr>
              <w:t>90%</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p>
    <w:tbl>
      <w:tblPr>
        <w:tblStyle w:val="4"/>
        <w:tblW w:w="9450" w:type="dxa"/>
        <w:tblInd w:w="9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716"/>
        <w:gridCol w:w="1560"/>
        <w:gridCol w:w="648"/>
        <w:gridCol w:w="516"/>
        <w:gridCol w:w="395"/>
        <w:gridCol w:w="1246"/>
        <w:gridCol w:w="1022"/>
        <w:gridCol w:w="518"/>
        <w:gridCol w:w="616"/>
        <w:gridCol w:w="283"/>
        <w:gridCol w:w="9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30" w:hRule="atLeast"/>
        </w:trPr>
        <w:tc>
          <w:tcPr>
            <w:tcW w:w="9450" w:type="dxa"/>
            <w:gridSpan w:val="11"/>
            <w:tcBorders>
              <w:top w:val="nil"/>
              <w:left w:val="nil"/>
              <w:bottom w:val="nil"/>
              <w:right w:val="nil"/>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32"/>
                <w:szCs w:val="32"/>
              </w:rPr>
              <w:t>14. 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75" w:hRule="atLeast"/>
        </w:trPr>
        <w:tc>
          <w:tcPr>
            <w:tcW w:w="9450" w:type="dxa"/>
            <w:gridSpan w:val="11"/>
            <w:tcBorders>
              <w:top w:val="nil"/>
              <w:left w:val="nil"/>
              <w:bottom w:val="nil"/>
              <w:right w:val="nil"/>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32"/>
                <w:szCs w:val="32"/>
              </w:rPr>
              <w:t>（ </w:t>
            </w:r>
            <w:r>
              <w:rPr>
                <w:rFonts w:hint="default" w:ascii="Calibri" w:hAnsi="Calibri" w:eastAsia="宋体" w:cs="Calibri"/>
                <w:sz w:val="32"/>
                <w:szCs w:val="32"/>
              </w:rPr>
              <w:t>2021</w:t>
            </w:r>
            <w:r>
              <w:rPr>
                <w:rFonts w:hint="eastAsia" w:ascii="宋体" w:hAnsi="宋体" w:eastAsia="宋体" w:cs="宋体"/>
                <w:sz w:val="32"/>
                <w:szCs w:val="32"/>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20" w:hRule="atLeast"/>
        </w:trPr>
        <w:tc>
          <w:tcPr>
            <w:tcW w:w="1716" w:type="dxa"/>
            <w:tcBorders>
              <w:top w:val="nil"/>
              <w:left w:val="nil"/>
              <w:bottom w:val="nil"/>
              <w:right w:val="nil"/>
            </w:tcBorders>
            <w:shd w:val="clear" w:color="auto" w:fill="auto"/>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sz w:val="21"/>
                <w:szCs w:val="21"/>
              </w:rPr>
              <w:t> </w:t>
            </w:r>
          </w:p>
        </w:tc>
        <w:tc>
          <w:tcPr>
            <w:tcW w:w="2208" w:type="dxa"/>
            <w:gridSpan w:val="2"/>
            <w:tcBorders>
              <w:top w:val="nil"/>
              <w:left w:val="nil"/>
              <w:bottom w:val="nil"/>
              <w:right w:val="nil"/>
            </w:tcBorders>
            <w:shd w:val="clear" w:color="auto" w:fill="auto"/>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sz w:val="21"/>
                <w:szCs w:val="21"/>
              </w:rPr>
              <w:t> </w:t>
            </w:r>
          </w:p>
        </w:tc>
        <w:tc>
          <w:tcPr>
            <w:tcW w:w="516" w:type="dxa"/>
            <w:tcBorders>
              <w:top w:val="nil"/>
              <w:left w:val="nil"/>
              <w:bottom w:val="nil"/>
              <w:right w:val="nil"/>
            </w:tcBorders>
            <w:shd w:val="clear" w:color="auto" w:fill="auto"/>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sz w:val="21"/>
                <w:szCs w:val="21"/>
              </w:rPr>
              <w:t> </w:t>
            </w:r>
          </w:p>
        </w:tc>
        <w:tc>
          <w:tcPr>
            <w:tcW w:w="1641" w:type="dxa"/>
            <w:gridSpan w:val="2"/>
            <w:tcBorders>
              <w:top w:val="nil"/>
              <w:left w:val="nil"/>
              <w:bottom w:val="nil"/>
              <w:right w:val="nil"/>
            </w:tcBorders>
            <w:shd w:val="clear" w:color="auto" w:fill="auto"/>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sz w:val="21"/>
                <w:szCs w:val="21"/>
              </w:rPr>
              <w:t> </w:t>
            </w:r>
          </w:p>
        </w:tc>
        <w:tc>
          <w:tcPr>
            <w:tcW w:w="1540" w:type="dxa"/>
            <w:gridSpan w:val="2"/>
            <w:tcBorders>
              <w:top w:val="nil"/>
              <w:left w:val="nil"/>
              <w:bottom w:val="nil"/>
              <w:right w:val="nil"/>
            </w:tcBorders>
            <w:shd w:val="clear" w:color="auto" w:fill="auto"/>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sz w:val="21"/>
                <w:szCs w:val="21"/>
              </w:rPr>
              <w:t> </w:t>
            </w:r>
          </w:p>
        </w:tc>
        <w:tc>
          <w:tcPr>
            <w:tcW w:w="899" w:type="dxa"/>
            <w:gridSpan w:val="2"/>
            <w:tcBorders>
              <w:top w:val="nil"/>
              <w:left w:val="nil"/>
              <w:bottom w:val="nil"/>
              <w:right w:val="nil"/>
            </w:tcBorders>
            <w:shd w:val="clear" w:color="auto" w:fill="auto"/>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sz w:val="21"/>
                <w:szCs w:val="21"/>
              </w:rPr>
              <w:t> </w:t>
            </w:r>
          </w:p>
        </w:tc>
        <w:tc>
          <w:tcPr>
            <w:tcW w:w="930" w:type="dxa"/>
            <w:tcBorders>
              <w:top w:val="nil"/>
              <w:left w:val="nil"/>
              <w:bottom w:val="nil"/>
              <w:right w:val="nil"/>
            </w:tcBorders>
            <w:shd w:val="clear" w:color="auto" w:fill="auto"/>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29" w:hRule="atLeast"/>
        </w:trPr>
        <w:tc>
          <w:tcPr>
            <w:tcW w:w="1716" w:type="dxa"/>
            <w:tcBorders>
              <w:top w:val="single" w:color="auto" w:sz="8" w:space="0"/>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sz w:val="20"/>
                <w:szCs w:val="20"/>
              </w:rPr>
              <w:t>预算单位</w:t>
            </w:r>
          </w:p>
        </w:tc>
        <w:tc>
          <w:tcPr>
            <w:tcW w:w="2724" w:type="dxa"/>
            <w:gridSpan w:val="3"/>
            <w:tcBorders>
              <w:top w:val="single" w:color="auto" w:sz="8" w:space="0"/>
              <w:left w:val="nil"/>
              <w:bottom w:val="single" w:color="auto" w:sz="8" w:space="0"/>
              <w:right w:val="single" w:color="auto"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哈密市伊州区林业和草原局</w:t>
            </w:r>
          </w:p>
        </w:tc>
        <w:tc>
          <w:tcPr>
            <w:tcW w:w="1641" w:type="dxa"/>
            <w:gridSpan w:val="2"/>
            <w:tcBorders>
              <w:top w:val="single" w:color="auto" w:sz="8" w:space="0"/>
              <w:left w:val="nil"/>
              <w:bottom w:val="single" w:color="auto" w:sz="8" w:space="0"/>
              <w:right w:val="single" w:color="auto"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项目名称</w:t>
            </w:r>
          </w:p>
        </w:tc>
        <w:tc>
          <w:tcPr>
            <w:tcW w:w="3369" w:type="dxa"/>
            <w:gridSpan w:val="5"/>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哈密市伊州区</w:t>
            </w:r>
            <w:r>
              <w:rPr>
                <w:rFonts w:hint="default" w:ascii="Calibri" w:hAnsi="Calibri" w:eastAsia="宋体" w:cs="Calibri"/>
                <w:sz w:val="20"/>
                <w:szCs w:val="20"/>
              </w:rPr>
              <w:t>2020</w:t>
            </w:r>
            <w:r>
              <w:rPr>
                <w:rFonts w:hint="eastAsia" w:ascii="宋体" w:hAnsi="宋体" w:eastAsia="宋体" w:cs="宋体"/>
                <w:sz w:val="20"/>
                <w:szCs w:val="20"/>
              </w:rPr>
              <w:t>年森林草原资源培育专项中央基建投资预算资金（退牧还草围栏）项目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0" w:hRule="atLeast"/>
        </w:trPr>
        <w:tc>
          <w:tcPr>
            <w:tcW w:w="1716"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项目资金（万元）</w:t>
            </w:r>
          </w:p>
        </w:tc>
        <w:tc>
          <w:tcPr>
            <w:tcW w:w="1560" w:type="dxa"/>
            <w:tcBorders>
              <w:top w:val="nil"/>
              <w:left w:val="nil"/>
              <w:bottom w:val="single" w:color="000000" w:sz="8" w:space="0"/>
              <w:right w:val="nil"/>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sz w:val="20"/>
                <w:szCs w:val="20"/>
              </w:rPr>
              <w:t>年度资金总额：</w:t>
            </w:r>
          </w:p>
        </w:tc>
        <w:tc>
          <w:tcPr>
            <w:tcW w:w="1164" w:type="dxa"/>
            <w:gridSpan w:val="2"/>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eastAsia="宋体" w:cs="Calibri"/>
                <w:sz w:val="21"/>
                <w:szCs w:val="21"/>
                <w:lang w:val="en-US" w:eastAsia="zh-CN"/>
              </w:rPr>
            </w:pPr>
            <w:r>
              <w:rPr>
                <w:rFonts w:hint="eastAsia" w:ascii="宋体" w:hAnsi="宋体" w:eastAsia="宋体" w:cs="宋体"/>
                <w:sz w:val="20"/>
                <w:szCs w:val="20"/>
              </w:rPr>
              <w:t>765</w:t>
            </w:r>
            <w:r>
              <w:rPr>
                <w:rFonts w:hint="eastAsia" w:ascii="宋体" w:hAnsi="宋体" w:eastAsia="宋体" w:cs="宋体"/>
                <w:sz w:val="21"/>
                <w:szCs w:val="21"/>
                <w:lang w:val="en-US" w:eastAsia="zh-CN"/>
              </w:rPr>
              <w:t>.00</w:t>
            </w:r>
          </w:p>
        </w:tc>
        <w:tc>
          <w:tcPr>
            <w:tcW w:w="1641" w:type="dxa"/>
            <w:gridSpan w:val="2"/>
            <w:tcBorders>
              <w:top w:val="nil"/>
              <w:left w:val="nil"/>
              <w:bottom w:val="single" w:color="000000" w:sz="8" w:space="0"/>
              <w:right w:val="nil"/>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sz w:val="20"/>
                <w:szCs w:val="20"/>
              </w:rPr>
              <w:t>其中：财政拨款：</w:t>
            </w:r>
          </w:p>
        </w:tc>
        <w:tc>
          <w:tcPr>
            <w:tcW w:w="1022"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eastAsiaTheme="minorEastAsia"/>
                <w:sz w:val="21"/>
                <w:szCs w:val="21"/>
                <w:lang w:val="en-US" w:eastAsia="zh-CN"/>
              </w:rPr>
            </w:pPr>
            <w:r>
              <w:rPr>
                <w:rFonts w:hint="eastAsia" w:ascii="宋体" w:hAnsi="宋体" w:eastAsia="宋体" w:cs="宋体"/>
                <w:sz w:val="20"/>
                <w:szCs w:val="20"/>
              </w:rPr>
              <w:t>765</w:t>
            </w:r>
            <w:r>
              <w:rPr>
                <w:rFonts w:hint="eastAsia" w:ascii="宋体" w:hAnsi="宋体" w:eastAsia="宋体" w:cs="宋体"/>
                <w:sz w:val="20"/>
                <w:szCs w:val="20"/>
                <w:lang w:val="en-US" w:eastAsia="zh-CN"/>
              </w:rPr>
              <w:t>.00</w:t>
            </w:r>
          </w:p>
        </w:tc>
        <w:tc>
          <w:tcPr>
            <w:tcW w:w="1134" w:type="dxa"/>
            <w:gridSpan w:val="2"/>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sz w:val="20"/>
                <w:szCs w:val="20"/>
              </w:rPr>
              <w:t>其他资金：</w:t>
            </w:r>
          </w:p>
        </w:tc>
        <w:tc>
          <w:tcPr>
            <w:tcW w:w="1213" w:type="dxa"/>
            <w:gridSpan w:val="2"/>
            <w:tcBorders>
              <w:top w:val="nil"/>
              <w:left w:val="nil"/>
              <w:bottom w:val="single" w:color="000000" w:sz="8" w:space="0"/>
              <w:right w:val="single" w:color="000000" w:sz="8" w:space="0"/>
            </w:tcBorders>
            <w:shd w:val="clear" w:color="auto" w:fill="auto"/>
            <w:noWrap/>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eastAsiaTheme="minorEastAsia"/>
                <w:sz w:val="21"/>
                <w:szCs w:val="21"/>
                <w:lang w:val="en-US" w:eastAsia="zh-CN"/>
              </w:rPr>
            </w:pPr>
            <w:r>
              <w:rPr>
                <w:rFonts w:hint="default" w:ascii="宋体" w:hAnsi="宋体" w:eastAsia="宋体" w:cs="宋体"/>
                <w:sz w:val="20"/>
                <w:szCs w:val="20"/>
              </w:rPr>
              <w:t> </w:t>
            </w:r>
            <w:r>
              <w:rPr>
                <w:rFonts w:hint="eastAsia" w:ascii="宋体" w:hAnsi="宋体" w:eastAsia="宋体" w:cs="宋体"/>
                <w:sz w:val="20"/>
                <w:szCs w:val="20"/>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125" w:hRule="atLeast"/>
        </w:trPr>
        <w:tc>
          <w:tcPr>
            <w:tcW w:w="1716" w:type="dxa"/>
            <w:tcBorders>
              <w:top w:val="nil"/>
              <w:left w:val="single" w:color="auto" w:sz="8" w:space="0"/>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eastAsia" w:ascii="宋体" w:hAnsi="宋体" w:eastAsia="宋体" w:cs="宋体"/>
                <w:sz w:val="20"/>
                <w:szCs w:val="20"/>
              </w:rPr>
              <w:t>项目总体目标</w:t>
            </w:r>
          </w:p>
        </w:tc>
        <w:tc>
          <w:tcPr>
            <w:tcW w:w="7734" w:type="dxa"/>
            <w:gridSpan w:val="10"/>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完成伊州区</w:t>
            </w:r>
            <w:r>
              <w:rPr>
                <w:rFonts w:hint="default" w:ascii="Calibri" w:hAnsi="Calibri" w:eastAsia="宋体" w:cs="Calibri"/>
                <w:sz w:val="20"/>
                <w:szCs w:val="20"/>
              </w:rPr>
              <w:t>2020</w:t>
            </w:r>
            <w:r>
              <w:rPr>
                <w:rFonts w:hint="eastAsia" w:ascii="宋体" w:hAnsi="宋体" w:eastAsia="宋体" w:cs="宋体"/>
                <w:sz w:val="20"/>
                <w:szCs w:val="20"/>
              </w:rPr>
              <w:t>年退牧还草工程，建设天然草地围栏，实施区域性休牧，建设面积</w:t>
            </w:r>
            <w:r>
              <w:rPr>
                <w:rFonts w:hint="default" w:ascii="Calibri" w:hAnsi="Calibri" w:eastAsia="宋体" w:cs="Calibri"/>
                <w:sz w:val="20"/>
                <w:szCs w:val="20"/>
              </w:rPr>
              <w:t>30</w:t>
            </w:r>
            <w:r>
              <w:rPr>
                <w:rFonts w:hint="eastAsia" w:ascii="宋体" w:hAnsi="宋体" w:eastAsia="宋体" w:cs="宋体"/>
                <w:sz w:val="20"/>
                <w:szCs w:val="20"/>
              </w:rPr>
              <w:t>万亩，围栏长度</w:t>
            </w:r>
            <w:r>
              <w:rPr>
                <w:rFonts w:hint="default" w:ascii="Calibri" w:hAnsi="Calibri" w:eastAsia="宋体" w:cs="Calibri"/>
                <w:sz w:val="20"/>
                <w:szCs w:val="20"/>
              </w:rPr>
              <w:t>149.73km</w:t>
            </w:r>
            <w:r>
              <w:rPr>
                <w:rFonts w:hint="eastAsia" w:ascii="宋体" w:hAnsi="宋体" w:eastAsia="宋体" w:cs="宋体"/>
                <w:sz w:val="20"/>
                <w:szCs w:val="20"/>
              </w:rPr>
              <w:t>，完成率</w:t>
            </w:r>
            <w:r>
              <w:rPr>
                <w:rFonts w:hint="default" w:ascii="Calibri" w:hAnsi="Calibri" w:eastAsia="宋体" w:cs="Calibri"/>
                <w:sz w:val="20"/>
                <w:szCs w:val="20"/>
              </w:rPr>
              <w:t>100%</w:t>
            </w:r>
            <w:r>
              <w:rPr>
                <w:rFonts w:hint="eastAsia" w:ascii="宋体" w:hAnsi="宋体" w:eastAsia="宋体" w:cs="宋体"/>
                <w:sz w:val="20"/>
                <w:szCs w:val="20"/>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716" w:type="dxa"/>
            <w:tcBorders>
              <w:top w:val="nil"/>
              <w:left w:val="single" w:color="auto" w:sz="8" w:space="0"/>
              <w:bottom w:val="nil"/>
              <w:right w:val="nil"/>
            </w:tcBorders>
            <w:shd w:val="clear" w:color="auto" w:fill="auto"/>
            <w:noWrap/>
            <w:tcMar>
              <w:left w:w="108" w:type="dxa"/>
              <w:right w:w="108" w:type="dxa"/>
            </w:tcMar>
            <w:vAlign w:val="bottom"/>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Calibri" w:hAnsi="Calibri" w:cs="Calibri"/>
                <w:sz w:val="21"/>
                <w:szCs w:val="21"/>
              </w:rPr>
            </w:pPr>
            <w:r>
              <w:rPr>
                <w:rFonts w:hint="default" w:ascii="Calibri" w:hAnsi="Calibri" w:cs="Calibri"/>
                <w:sz w:val="21"/>
                <w:szCs w:val="21"/>
              </w:rPr>
              <w:t> </w:t>
            </w:r>
          </w:p>
        </w:tc>
        <w:tc>
          <w:tcPr>
            <w:tcW w:w="1560" w:type="dxa"/>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一级目标</w:t>
            </w:r>
          </w:p>
        </w:tc>
        <w:tc>
          <w:tcPr>
            <w:tcW w:w="1559" w:type="dxa"/>
            <w:gridSpan w:val="3"/>
            <w:tcBorders>
              <w:top w:val="single" w:color="000000" w:sz="8" w:space="0"/>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二级目标</w:t>
            </w:r>
          </w:p>
        </w:tc>
        <w:tc>
          <w:tcPr>
            <w:tcW w:w="2268" w:type="dxa"/>
            <w:gridSpan w:val="2"/>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三级目标</w:t>
            </w:r>
          </w:p>
        </w:tc>
        <w:tc>
          <w:tcPr>
            <w:tcW w:w="2347" w:type="dxa"/>
            <w:gridSpan w:val="4"/>
            <w:tcBorders>
              <w:top w:val="single" w:color="000000" w:sz="8" w:space="0"/>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11" w:hRule="atLeast"/>
        </w:trPr>
        <w:tc>
          <w:tcPr>
            <w:tcW w:w="1716" w:type="dxa"/>
            <w:vMerge w:val="restart"/>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2"/>
                <w:szCs w:val="22"/>
              </w:rPr>
              <w:t>绩效目标</w:t>
            </w:r>
          </w:p>
        </w:tc>
        <w:tc>
          <w:tcPr>
            <w:tcW w:w="1560" w:type="dxa"/>
            <w:vMerge w:val="restart"/>
            <w:tcBorders>
              <w:top w:val="nil"/>
              <w:left w:val="nil"/>
              <w:bottom w:val="nil"/>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产出指标</w:t>
            </w:r>
          </w:p>
        </w:tc>
        <w:tc>
          <w:tcPr>
            <w:tcW w:w="1559" w:type="dxa"/>
            <w:gridSpan w:val="3"/>
            <w:vMerge w:val="restart"/>
            <w:tcBorders>
              <w:top w:val="nil"/>
              <w:left w:val="nil"/>
              <w:bottom w:val="nil"/>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数量指标</w:t>
            </w:r>
          </w:p>
        </w:tc>
        <w:tc>
          <w:tcPr>
            <w:tcW w:w="2268" w:type="dxa"/>
            <w:gridSpan w:val="2"/>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围栏建设</w:t>
            </w:r>
          </w:p>
        </w:tc>
        <w:tc>
          <w:tcPr>
            <w:tcW w:w="2347" w:type="dxa"/>
            <w:gridSpan w:val="4"/>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w:t>
            </w:r>
            <w:r>
              <w:rPr>
                <w:rFonts w:hint="default" w:ascii="Calibri" w:hAnsi="Calibri" w:eastAsia="宋体" w:cs="Calibri"/>
                <w:sz w:val="20"/>
                <w:szCs w:val="20"/>
              </w:rPr>
              <w:t>1</w:t>
            </w:r>
            <w:r>
              <w:rPr>
                <w:rFonts w:hint="eastAsia" w:ascii="宋体" w:hAnsi="宋体" w:eastAsia="宋体" w:cs="宋体"/>
                <w:sz w:val="20"/>
                <w:szCs w:val="20"/>
              </w:rPr>
              <w:t>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63" w:hRule="atLeast"/>
        </w:trPr>
        <w:tc>
          <w:tcPr>
            <w:tcW w:w="1716" w:type="dxa"/>
            <w:vMerge w:val="continue"/>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rPr>
                <w:rFonts w:hint="default" w:ascii="Times New Roman" w:hAnsi="Times New Roman" w:cs="Times New Roman"/>
                <w:sz w:val="20"/>
                <w:szCs w:val="20"/>
              </w:rPr>
            </w:pPr>
          </w:p>
        </w:tc>
        <w:tc>
          <w:tcPr>
            <w:tcW w:w="1560" w:type="dxa"/>
            <w:vMerge w:val="continue"/>
            <w:tcBorders>
              <w:top w:val="nil"/>
              <w:left w:val="nil"/>
              <w:bottom w:val="nil"/>
              <w:right w:val="single" w:color="000000" w:sz="8" w:space="0"/>
            </w:tcBorders>
            <w:shd w:val="clear" w:color="auto" w:fill="auto"/>
            <w:tcMar>
              <w:left w:w="108" w:type="dxa"/>
              <w:right w:w="108" w:type="dxa"/>
            </w:tcMar>
            <w:vAlign w:val="center"/>
          </w:tcPr>
          <w:p>
            <w:pPr>
              <w:rPr>
                <w:rFonts w:hint="default" w:ascii="Times New Roman" w:hAnsi="Times New Roman" w:cs="Times New Roman"/>
                <w:sz w:val="20"/>
                <w:szCs w:val="20"/>
              </w:rPr>
            </w:pPr>
          </w:p>
        </w:tc>
        <w:tc>
          <w:tcPr>
            <w:tcW w:w="1559" w:type="dxa"/>
            <w:gridSpan w:val="3"/>
            <w:vMerge w:val="continue"/>
            <w:tcBorders>
              <w:top w:val="nil"/>
              <w:left w:val="nil"/>
              <w:bottom w:val="nil"/>
              <w:right w:val="single" w:color="000000" w:sz="8" w:space="0"/>
            </w:tcBorders>
            <w:shd w:val="clear" w:color="auto" w:fill="auto"/>
            <w:tcMar>
              <w:left w:w="108" w:type="dxa"/>
              <w:right w:w="108" w:type="dxa"/>
            </w:tcMar>
            <w:vAlign w:val="center"/>
          </w:tcPr>
          <w:p>
            <w:pPr>
              <w:rPr>
                <w:rFonts w:hint="default" w:ascii="Times New Roman" w:hAnsi="Times New Roman" w:cs="Times New Roman"/>
                <w:sz w:val="20"/>
                <w:szCs w:val="20"/>
              </w:rPr>
            </w:pPr>
          </w:p>
        </w:tc>
        <w:tc>
          <w:tcPr>
            <w:tcW w:w="2268" w:type="dxa"/>
            <w:gridSpan w:val="2"/>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前期工作费</w:t>
            </w:r>
          </w:p>
        </w:tc>
        <w:tc>
          <w:tcPr>
            <w:tcW w:w="2347" w:type="dxa"/>
            <w:gridSpan w:val="4"/>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w:t>
            </w:r>
            <w:r>
              <w:rPr>
                <w:rFonts w:hint="default" w:ascii="Calibri" w:hAnsi="Calibri" w:eastAsia="宋体" w:cs="Calibri"/>
                <w:sz w:val="20"/>
                <w:szCs w:val="20"/>
              </w:rPr>
              <w:t>1</w:t>
            </w:r>
            <w:r>
              <w:rPr>
                <w:rFonts w:hint="eastAsia" w:ascii="宋体" w:hAnsi="宋体" w:eastAsia="宋体" w:cs="宋体"/>
                <w:sz w:val="20"/>
                <w:szCs w:val="20"/>
              </w:rPr>
              <w:t>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0" w:hRule="atLeast"/>
        </w:trPr>
        <w:tc>
          <w:tcPr>
            <w:tcW w:w="1716" w:type="dxa"/>
            <w:vMerge w:val="continue"/>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rPr>
                <w:rFonts w:hint="default" w:ascii="Times New Roman" w:hAnsi="Times New Roman" w:cs="Times New Roman"/>
                <w:sz w:val="20"/>
                <w:szCs w:val="20"/>
              </w:rPr>
            </w:pPr>
          </w:p>
        </w:tc>
        <w:tc>
          <w:tcPr>
            <w:tcW w:w="1560" w:type="dxa"/>
            <w:vMerge w:val="continue"/>
            <w:tcBorders>
              <w:top w:val="nil"/>
              <w:left w:val="nil"/>
              <w:bottom w:val="nil"/>
              <w:right w:val="single" w:color="000000" w:sz="8" w:space="0"/>
            </w:tcBorders>
            <w:shd w:val="clear" w:color="auto" w:fill="auto"/>
            <w:tcMar>
              <w:left w:w="108" w:type="dxa"/>
              <w:right w:w="108" w:type="dxa"/>
            </w:tcMar>
            <w:vAlign w:val="center"/>
          </w:tcPr>
          <w:p>
            <w:pPr>
              <w:rPr>
                <w:rFonts w:hint="default" w:ascii="Times New Roman" w:hAnsi="Times New Roman" w:cs="Times New Roman"/>
                <w:sz w:val="20"/>
                <w:szCs w:val="20"/>
              </w:rPr>
            </w:pPr>
          </w:p>
        </w:tc>
        <w:tc>
          <w:tcPr>
            <w:tcW w:w="1559" w:type="dxa"/>
            <w:gridSpan w:val="3"/>
            <w:tcBorders>
              <w:top w:val="single" w:color="000000" w:sz="8" w:space="0"/>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质量指标</w:t>
            </w:r>
          </w:p>
        </w:tc>
        <w:tc>
          <w:tcPr>
            <w:tcW w:w="2268" w:type="dxa"/>
            <w:gridSpan w:val="2"/>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项目验收合格</w:t>
            </w:r>
          </w:p>
        </w:tc>
        <w:tc>
          <w:tcPr>
            <w:tcW w:w="2347" w:type="dxa"/>
            <w:gridSpan w:val="4"/>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22" w:hRule="atLeast"/>
        </w:trPr>
        <w:tc>
          <w:tcPr>
            <w:tcW w:w="1716" w:type="dxa"/>
            <w:vMerge w:val="continue"/>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rPr>
                <w:rFonts w:hint="default" w:ascii="Times New Roman" w:hAnsi="Times New Roman" w:cs="Times New Roman"/>
                <w:sz w:val="20"/>
                <w:szCs w:val="20"/>
              </w:rPr>
            </w:pPr>
          </w:p>
        </w:tc>
        <w:tc>
          <w:tcPr>
            <w:tcW w:w="1560" w:type="dxa"/>
            <w:vMerge w:val="continue"/>
            <w:tcBorders>
              <w:top w:val="nil"/>
              <w:left w:val="nil"/>
              <w:bottom w:val="nil"/>
              <w:right w:val="single" w:color="000000" w:sz="8" w:space="0"/>
            </w:tcBorders>
            <w:shd w:val="clear" w:color="auto" w:fill="auto"/>
            <w:tcMar>
              <w:left w:w="108" w:type="dxa"/>
              <w:right w:w="108" w:type="dxa"/>
            </w:tcMar>
            <w:vAlign w:val="center"/>
          </w:tcPr>
          <w:p>
            <w:pPr>
              <w:rPr>
                <w:rFonts w:hint="default" w:ascii="Times New Roman" w:hAnsi="Times New Roman" w:cs="Times New Roman"/>
                <w:sz w:val="20"/>
                <w:szCs w:val="20"/>
              </w:rPr>
            </w:pPr>
          </w:p>
        </w:tc>
        <w:tc>
          <w:tcPr>
            <w:tcW w:w="1559" w:type="dxa"/>
            <w:gridSpan w:val="3"/>
            <w:vMerge w:val="restart"/>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时效指标</w:t>
            </w:r>
          </w:p>
        </w:tc>
        <w:tc>
          <w:tcPr>
            <w:tcW w:w="2268" w:type="dxa"/>
            <w:gridSpan w:val="2"/>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项目开始时间</w:t>
            </w:r>
          </w:p>
        </w:tc>
        <w:tc>
          <w:tcPr>
            <w:tcW w:w="2347" w:type="dxa"/>
            <w:gridSpan w:val="4"/>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2021年</w:t>
            </w:r>
            <w:r>
              <w:rPr>
                <w:rFonts w:hint="default" w:ascii="Calibri" w:hAnsi="Calibri" w:eastAsia="宋体" w:cs="Calibri"/>
                <w:sz w:val="20"/>
                <w:szCs w:val="20"/>
              </w:rPr>
              <w:t>1</w:t>
            </w:r>
            <w:r>
              <w:rPr>
                <w:rFonts w:hint="eastAsia" w:ascii="宋体" w:hAnsi="宋体" w:eastAsia="宋体" w:cs="宋体"/>
                <w:sz w:val="20"/>
                <w:szCs w:val="20"/>
              </w:rPr>
              <w:t>月</w:t>
            </w:r>
            <w:r>
              <w:rPr>
                <w:rFonts w:hint="default" w:ascii="Calibri" w:hAnsi="Calibri" w:eastAsia="宋体" w:cs="Calibri"/>
                <w:sz w:val="20"/>
                <w:szCs w:val="20"/>
              </w:rPr>
              <w:t>20</w:t>
            </w:r>
            <w:r>
              <w:rPr>
                <w:rFonts w:hint="eastAsia" w:ascii="宋体" w:hAnsi="宋体" w:eastAsia="宋体" w:cs="宋体"/>
                <w:sz w:val="20"/>
                <w:szCs w:val="20"/>
              </w:rPr>
              <w:t>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7" w:hRule="atLeast"/>
        </w:trPr>
        <w:tc>
          <w:tcPr>
            <w:tcW w:w="1716" w:type="dxa"/>
            <w:vMerge w:val="continue"/>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rPr>
                <w:rFonts w:hint="default" w:ascii="Times New Roman" w:hAnsi="Times New Roman" w:cs="Times New Roman"/>
                <w:sz w:val="20"/>
                <w:szCs w:val="20"/>
              </w:rPr>
            </w:pPr>
          </w:p>
        </w:tc>
        <w:tc>
          <w:tcPr>
            <w:tcW w:w="1560" w:type="dxa"/>
            <w:vMerge w:val="continue"/>
            <w:tcBorders>
              <w:top w:val="nil"/>
              <w:left w:val="nil"/>
              <w:bottom w:val="nil"/>
              <w:right w:val="single" w:color="000000" w:sz="8" w:space="0"/>
            </w:tcBorders>
            <w:shd w:val="clear" w:color="auto" w:fill="auto"/>
            <w:tcMar>
              <w:left w:w="108" w:type="dxa"/>
              <w:right w:w="108" w:type="dxa"/>
            </w:tcMar>
            <w:vAlign w:val="center"/>
          </w:tcPr>
          <w:p>
            <w:pPr>
              <w:rPr>
                <w:rFonts w:hint="default" w:ascii="Times New Roman" w:hAnsi="Times New Roman" w:cs="Times New Roman"/>
                <w:sz w:val="20"/>
                <w:szCs w:val="20"/>
              </w:rPr>
            </w:pPr>
          </w:p>
        </w:tc>
        <w:tc>
          <w:tcPr>
            <w:tcW w:w="1559" w:type="dxa"/>
            <w:gridSpan w:val="3"/>
            <w:vMerge w:val="continue"/>
            <w:tcBorders>
              <w:top w:val="nil"/>
              <w:left w:val="nil"/>
              <w:bottom w:val="single" w:color="000000" w:sz="8" w:space="0"/>
              <w:right w:val="single" w:color="000000" w:sz="8" w:space="0"/>
            </w:tcBorders>
            <w:shd w:val="clear" w:color="auto" w:fill="auto"/>
            <w:tcMar>
              <w:left w:w="108" w:type="dxa"/>
              <w:right w:w="108" w:type="dxa"/>
            </w:tcMar>
            <w:vAlign w:val="center"/>
          </w:tcPr>
          <w:p>
            <w:pPr>
              <w:rPr>
                <w:rFonts w:hint="default" w:ascii="Times New Roman" w:hAnsi="Times New Roman" w:cs="Times New Roman"/>
                <w:sz w:val="20"/>
                <w:szCs w:val="20"/>
              </w:rPr>
            </w:pPr>
          </w:p>
        </w:tc>
        <w:tc>
          <w:tcPr>
            <w:tcW w:w="2268" w:type="dxa"/>
            <w:gridSpan w:val="2"/>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项目结束时间</w:t>
            </w:r>
          </w:p>
        </w:tc>
        <w:tc>
          <w:tcPr>
            <w:tcW w:w="2347" w:type="dxa"/>
            <w:gridSpan w:val="4"/>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2021年</w:t>
            </w:r>
            <w:r>
              <w:rPr>
                <w:rFonts w:hint="default" w:ascii="Calibri" w:hAnsi="Calibri" w:eastAsia="宋体" w:cs="Calibri"/>
                <w:sz w:val="20"/>
                <w:szCs w:val="20"/>
              </w:rPr>
              <w:t>9</w:t>
            </w:r>
            <w:r>
              <w:rPr>
                <w:rFonts w:hint="eastAsia" w:ascii="宋体" w:hAnsi="宋体" w:eastAsia="宋体" w:cs="宋体"/>
                <w:sz w:val="20"/>
                <w:szCs w:val="20"/>
              </w:rPr>
              <w:t>月</w:t>
            </w:r>
            <w:r>
              <w:rPr>
                <w:rFonts w:hint="default" w:ascii="Calibri" w:hAnsi="Calibri" w:eastAsia="宋体" w:cs="Calibri"/>
                <w:sz w:val="20"/>
                <w:szCs w:val="20"/>
              </w:rPr>
              <w:t>1</w:t>
            </w:r>
            <w:r>
              <w:rPr>
                <w:rFonts w:hint="eastAsia" w:ascii="宋体" w:hAnsi="宋体" w:eastAsia="宋体" w:cs="宋体"/>
                <w:sz w:val="20"/>
                <w:szCs w:val="20"/>
              </w:rPr>
              <w:t>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13" w:hRule="atLeast"/>
        </w:trPr>
        <w:tc>
          <w:tcPr>
            <w:tcW w:w="1716" w:type="dxa"/>
            <w:vMerge w:val="continue"/>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rPr>
                <w:rFonts w:hint="default" w:ascii="Times New Roman" w:hAnsi="Times New Roman" w:cs="Times New Roman"/>
                <w:sz w:val="20"/>
                <w:szCs w:val="20"/>
              </w:rPr>
            </w:pPr>
          </w:p>
        </w:tc>
        <w:tc>
          <w:tcPr>
            <w:tcW w:w="1560" w:type="dxa"/>
            <w:vMerge w:val="continue"/>
            <w:tcBorders>
              <w:top w:val="nil"/>
              <w:left w:val="nil"/>
              <w:bottom w:val="nil"/>
              <w:right w:val="single" w:color="000000" w:sz="8" w:space="0"/>
            </w:tcBorders>
            <w:shd w:val="clear" w:color="auto" w:fill="auto"/>
            <w:tcMar>
              <w:left w:w="108" w:type="dxa"/>
              <w:right w:w="108" w:type="dxa"/>
            </w:tcMar>
            <w:vAlign w:val="center"/>
          </w:tcPr>
          <w:p>
            <w:pPr>
              <w:rPr>
                <w:rFonts w:hint="default" w:ascii="Times New Roman" w:hAnsi="Times New Roman" w:cs="Times New Roman"/>
                <w:sz w:val="20"/>
                <w:szCs w:val="20"/>
              </w:rPr>
            </w:pPr>
          </w:p>
        </w:tc>
        <w:tc>
          <w:tcPr>
            <w:tcW w:w="1559" w:type="dxa"/>
            <w:gridSpan w:val="3"/>
            <w:vMerge w:val="restart"/>
            <w:tcBorders>
              <w:top w:val="nil"/>
              <w:left w:val="nil"/>
              <w:bottom w:val="nil"/>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成本指标</w:t>
            </w:r>
          </w:p>
        </w:tc>
        <w:tc>
          <w:tcPr>
            <w:tcW w:w="2268" w:type="dxa"/>
            <w:gridSpan w:val="2"/>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围栏建设费</w:t>
            </w:r>
          </w:p>
        </w:tc>
        <w:tc>
          <w:tcPr>
            <w:tcW w:w="2347" w:type="dxa"/>
            <w:gridSpan w:val="4"/>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w:t>
            </w:r>
            <w:r>
              <w:rPr>
                <w:rFonts w:hint="default" w:ascii="Calibri" w:hAnsi="Calibri" w:eastAsia="宋体" w:cs="Calibri"/>
                <w:sz w:val="20"/>
                <w:szCs w:val="20"/>
              </w:rPr>
              <w:t>750</w:t>
            </w:r>
            <w:r>
              <w:rPr>
                <w:rFonts w:hint="eastAsia" w:ascii="宋体" w:hAnsi="宋体" w:eastAsia="宋体" w:cs="宋体"/>
                <w:sz w:val="20"/>
                <w:szCs w:val="20"/>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6" w:hRule="atLeast"/>
        </w:trPr>
        <w:tc>
          <w:tcPr>
            <w:tcW w:w="1716" w:type="dxa"/>
            <w:vMerge w:val="continue"/>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rPr>
                <w:rFonts w:hint="default" w:ascii="Times New Roman" w:hAnsi="Times New Roman" w:cs="Times New Roman"/>
                <w:sz w:val="20"/>
                <w:szCs w:val="20"/>
              </w:rPr>
            </w:pPr>
          </w:p>
        </w:tc>
        <w:tc>
          <w:tcPr>
            <w:tcW w:w="1560" w:type="dxa"/>
            <w:vMerge w:val="continue"/>
            <w:tcBorders>
              <w:top w:val="nil"/>
              <w:left w:val="nil"/>
              <w:bottom w:val="nil"/>
              <w:right w:val="single" w:color="000000" w:sz="8" w:space="0"/>
            </w:tcBorders>
            <w:shd w:val="clear" w:color="auto" w:fill="auto"/>
            <w:tcMar>
              <w:left w:w="108" w:type="dxa"/>
              <w:right w:w="108" w:type="dxa"/>
            </w:tcMar>
            <w:vAlign w:val="center"/>
          </w:tcPr>
          <w:p>
            <w:pPr>
              <w:rPr>
                <w:rFonts w:hint="default" w:ascii="Times New Roman" w:hAnsi="Times New Roman" w:cs="Times New Roman"/>
                <w:sz w:val="20"/>
                <w:szCs w:val="20"/>
              </w:rPr>
            </w:pPr>
          </w:p>
        </w:tc>
        <w:tc>
          <w:tcPr>
            <w:tcW w:w="1559" w:type="dxa"/>
            <w:gridSpan w:val="3"/>
            <w:vMerge w:val="continue"/>
            <w:tcBorders>
              <w:top w:val="nil"/>
              <w:left w:val="nil"/>
              <w:bottom w:val="nil"/>
              <w:right w:val="single" w:color="000000" w:sz="8" w:space="0"/>
            </w:tcBorders>
            <w:shd w:val="clear" w:color="auto" w:fill="auto"/>
            <w:tcMar>
              <w:left w:w="108" w:type="dxa"/>
              <w:right w:w="108" w:type="dxa"/>
            </w:tcMar>
            <w:vAlign w:val="center"/>
          </w:tcPr>
          <w:p>
            <w:pPr>
              <w:rPr>
                <w:rFonts w:hint="default" w:ascii="Times New Roman" w:hAnsi="Times New Roman" w:cs="Times New Roman"/>
                <w:sz w:val="20"/>
                <w:szCs w:val="20"/>
              </w:rPr>
            </w:pPr>
          </w:p>
        </w:tc>
        <w:tc>
          <w:tcPr>
            <w:tcW w:w="2268" w:type="dxa"/>
            <w:gridSpan w:val="2"/>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工程建设前期工作费</w:t>
            </w:r>
          </w:p>
        </w:tc>
        <w:tc>
          <w:tcPr>
            <w:tcW w:w="2347" w:type="dxa"/>
            <w:gridSpan w:val="4"/>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w:t>
            </w:r>
            <w:r>
              <w:rPr>
                <w:rFonts w:hint="default" w:ascii="Calibri" w:hAnsi="Calibri" w:eastAsia="宋体" w:cs="Calibri"/>
                <w:sz w:val="20"/>
                <w:szCs w:val="20"/>
              </w:rPr>
              <w:t>15</w:t>
            </w:r>
            <w:r>
              <w:rPr>
                <w:rFonts w:hint="eastAsia" w:ascii="宋体" w:hAnsi="宋体" w:eastAsia="宋体" w:cs="宋体"/>
                <w:sz w:val="20"/>
                <w:szCs w:val="20"/>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18" w:hRule="atLeast"/>
        </w:trPr>
        <w:tc>
          <w:tcPr>
            <w:tcW w:w="1716" w:type="dxa"/>
            <w:vMerge w:val="continue"/>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rPr>
                <w:rFonts w:hint="default" w:ascii="Times New Roman" w:hAnsi="Times New Roman" w:cs="Times New Roman"/>
                <w:sz w:val="20"/>
                <w:szCs w:val="20"/>
              </w:rPr>
            </w:pPr>
          </w:p>
        </w:tc>
        <w:tc>
          <w:tcPr>
            <w:tcW w:w="1560" w:type="dxa"/>
            <w:vMerge w:val="restart"/>
            <w:tcBorders>
              <w:top w:val="single" w:color="000000" w:sz="8" w:space="0"/>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效益指标</w:t>
            </w:r>
          </w:p>
        </w:tc>
        <w:tc>
          <w:tcPr>
            <w:tcW w:w="1559" w:type="dxa"/>
            <w:gridSpan w:val="3"/>
            <w:vMerge w:val="restart"/>
            <w:tcBorders>
              <w:top w:val="single" w:color="000000" w:sz="8" w:space="0"/>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经济效益指标</w:t>
            </w:r>
          </w:p>
        </w:tc>
        <w:tc>
          <w:tcPr>
            <w:tcW w:w="2268" w:type="dxa"/>
            <w:gridSpan w:val="2"/>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预计草场植被盖度提升</w:t>
            </w:r>
          </w:p>
        </w:tc>
        <w:tc>
          <w:tcPr>
            <w:tcW w:w="2347" w:type="dxa"/>
            <w:gridSpan w:val="4"/>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w:t>
            </w:r>
            <w:r>
              <w:rPr>
                <w:rFonts w:hint="default" w:ascii="Calibri" w:hAnsi="Calibri" w:eastAsia="宋体" w:cs="Calibri"/>
                <w:sz w:val="20"/>
                <w:szCs w:val="20"/>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4" w:hRule="atLeast"/>
        </w:trPr>
        <w:tc>
          <w:tcPr>
            <w:tcW w:w="1716" w:type="dxa"/>
            <w:vMerge w:val="continue"/>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rPr>
                <w:rFonts w:hint="default" w:ascii="Times New Roman" w:hAnsi="Times New Roman" w:cs="Times New Roman"/>
                <w:sz w:val="20"/>
                <w:szCs w:val="20"/>
              </w:rPr>
            </w:pPr>
          </w:p>
        </w:tc>
        <w:tc>
          <w:tcPr>
            <w:tcW w:w="1560" w:type="dxa"/>
            <w:vMerge w:val="continue"/>
            <w:tcBorders>
              <w:top w:val="single" w:color="000000" w:sz="8" w:space="0"/>
              <w:left w:val="nil"/>
              <w:bottom w:val="single" w:color="000000" w:sz="8" w:space="0"/>
              <w:right w:val="single" w:color="000000" w:sz="8" w:space="0"/>
            </w:tcBorders>
            <w:shd w:val="clear" w:color="auto" w:fill="auto"/>
            <w:tcMar>
              <w:left w:w="108" w:type="dxa"/>
              <w:right w:w="108" w:type="dxa"/>
            </w:tcMar>
            <w:vAlign w:val="center"/>
          </w:tcPr>
          <w:p>
            <w:pPr>
              <w:rPr>
                <w:rFonts w:hint="default" w:ascii="Times New Roman" w:hAnsi="Times New Roman" w:cs="Times New Roman"/>
                <w:sz w:val="20"/>
                <w:szCs w:val="20"/>
              </w:rPr>
            </w:pPr>
          </w:p>
        </w:tc>
        <w:tc>
          <w:tcPr>
            <w:tcW w:w="1559" w:type="dxa"/>
            <w:gridSpan w:val="3"/>
            <w:vMerge w:val="continue"/>
            <w:tcBorders>
              <w:top w:val="single" w:color="000000" w:sz="8" w:space="0"/>
              <w:left w:val="nil"/>
              <w:bottom w:val="single" w:color="000000" w:sz="8" w:space="0"/>
              <w:right w:val="single" w:color="000000" w:sz="8" w:space="0"/>
            </w:tcBorders>
            <w:shd w:val="clear" w:color="auto" w:fill="auto"/>
            <w:tcMar>
              <w:left w:w="108" w:type="dxa"/>
              <w:right w:w="108" w:type="dxa"/>
            </w:tcMar>
            <w:vAlign w:val="center"/>
          </w:tcPr>
          <w:p>
            <w:pPr>
              <w:rPr>
                <w:rFonts w:hint="default" w:ascii="Times New Roman" w:hAnsi="Times New Roman" w:cs="Times New Roman"/>
                <w:sz w:val="20"/>
                <w:szCs w:val="20"/>
              </w:rPr>
            </w:pPr>
          </w:p>
        </w:tc>
        <w:tc>
          <w:tcPr>
            <w:tcW w:w="2268" w:type="dxa"/>
            <w:gridSpan w:val="2"/>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预计草层高度提高</w:t>
            </w:r>
          </w:p>
        </w:tc>
        <w:tc>
          <w:tcPr>
            <w:tcW w:w="2347" w:type="dxa"/>
            <w:gridSpan w:val="4"/>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w:t>
            </w:r>
            <w:r>
              <w:rPr>
                <w:rFonts w:hint="default" w:ascii="Calibri" w:hAnsi="Calibri" w:eastAsia="宋体" w:cs="Calibri"/>
                <w:sz w:val="20"/>
                <w:szCs w:val="20"/>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716" w:type="dxa"/>
            <w:vMerge w:val="continue"/>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rPr>
                <w:rFonts w:hint="default" w:ascii="Times New Roman" w:hAnsi="Times New Roman" w:cs="Times New Roman"/>
                <w:sz w:val="20"/>
                <w:szCs w:val="20"/>
              </w:rPr>
            </w:pPr>
          </w:p>
        </w:tc>
        <w:tc>
          <w:tcPr>
            <w:tcW w:w="1560" w:type="dxa"/>
            <w:vMerge w:val="continue"/>
            <w:tcBorders>
              <w:top w:val="single" w:color="000000" w:sz="8" w:space="0"/>
              <w:left w:val="nil"/>
              <w:bottom w:val="single" w:color="000000" w:sz="8" w:space="0"/>
              <w:right w:val="single" w:color="000000" w:sz="8" w:space="0"/>
            </w:tcBorders>
            <w:shd w:val="clear" w:color="auto" w:fill="auto"/>
            <w:tcMar>
              <w:left w:w="108" w:type="dxa"/>
              <w:right w:w="108" w:type="dxa"/>
            </w:tcMar>
            <w:vAlign w:val="center"/>
          </w:tcPr>
          <w:p>
            <w:pPr>
              <w:rPr>
                <w:rFonts w:hint="default" w:ascii="Times New Roman" w:hAnsi="Times New Roman" w:cs="Times New Roman"/>
                <w:sz w:val="20"/>
                <w:szCs w:val="20"/>
              </w:rPr>
            </w:pPr>
          </w:p>
        </w:tc>
        <w:tc>
          <w:tcPr>
            <w:tcW w:w="1559" w:type="dxa"/>
            <w:gridSpan w:val="3"/>
            <w:vMerge w:val="continue"/>
            <w:tcBorders>
              <w:top w:val="single" w:color="000000" w:sz="8" w:space="0"/>
              <w:left w:val="nil"/>
              <w:bottom w:val="single" w:color="000000" w:sz="8" w:space="0"/>
              <w:right w:val="single" w:color="000000" w:sz="8" w:space="0"/>
            </w:tcBorders>
            <w:shd w:val="clear" w:color="auto" w:fill="auto"/>
            <w:tcMar>
              <w:left w:w="108" w:type="dxa"/>
              <w:right w:w="108" w:type="dxa"/>
            </w:tcMar>
            <w:vAlign w:val="center"/>
          </w:tcPr>
          <w:p>
            <w:pPr>
              <w:rPr>
                <w:rFonts w:hint="default" w:ascii="Times New Roman" w:hAnsi="Times New Roman" w:cs="Times New Roman"/>
                <w:sz w:val="20"/>
                <w:szCs w:val="20"/>
              </w:rPr>
            </w:pPr>
          </w:p>
        </w:tc>
        <w:tc>
          <w:tcPr>
            <w:tcW w:w="2268" w:type="dxa"/>
            <w:gridSpan w:val="2"/>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预计草产量提升</w:t>
            </w:r>
          </w:p>
        </w:tc>
        <w:tc>
          <w:tcPr>
            <w:tcW w:w="2347" w:type="dxa"/>
            <w:gridSpan w:val="4"/>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w:t>
            </w:r>
            <w:r>
              <w:rPr>
                <w:rFonts w:hint="default" w:ascii="Calibri" w:hAnsi="Calibri" w:eastAsia="宋体" w:cs="Calibri"/>
                <w:sz w:val="20"/>
                <w:szCs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716" w:type="dxa"/>
            <w:vMerge w:val="continue"/>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rPr>
                <w:rFonts w:hint="default" w:ascii="Times New Roman" w:hAnsi="Times New Roman" w:cs="Times New Roman"/>
                <w:sz w:val="20"/>
                <w:szCs w:val="20"/>
              </w:rPr>
            </w:pPr>
          </w:p>
        </w:tc>
        <w:tc>
          <w:tcPr>
            <w:tcW w:w="1560" w:type="dxa"/>
            <w:vMerge w:val="continue"/>
            <w:tcBorders>
              <w:top w:val="single" w:color="000000" w:sz="8" w:space="0"/>
              <w:left w:val="nil"/>
              <w:bottom w:val="single" w:color="000000" w:sz="8" w:space="0"/>
              <w:right w:val="single" w:color="000000" w:sz="8" w:space="0"/>
            </w:tcBorders>
            <w:shd w:val="clear" w:color="auto" w:fill="auto"/>
            <w:tcMar>
              <w:left w:w="108" w:type="dxa"/>
              <w:right w:w="108" w:type="dxa"/>
            </w:tcMar>
            <w:vAlign w:val="center"/>
          </w:tcPr>
          <w:p>
            <w:pPr>
              <w:rPr>
                <w:rFonts w:hint="default" w:ascii="Times New Roman" w:hAnsi="Times New Roman" w:cs="Times New Roman"/>
                <w:sz w:val="20"/>
                <w:szCs w:val="20"/>
              </w:rPr>
            </w:pPr>
          </w:p>
        </w:tc>
        <w:tc>
          <w:tcPr>
            <w:tcW w:w="1559" w:type="dxa"/>
            <w:gridSpan w:val="3"/>
            <w:tcBorders>
              <w:top w:val="nil"/>
              <w:left w:val="nil"/>
              <w:bottom w:val="nil"/>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社会效益指标</w:t>
            </w:r>
          </w:p>
        </w:tc>
        <w:tc>
          <w:tcPr>
            <w:tcW w:w="2268" w:type="dxa"/>
            <w:gridSpan w:val="2"/>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促进牧草更新，恢复和提高草地生产力</w:t>
            </w:r>
          </w:p>
        </w:tc>
        <w:tc>
          <w:tcPr>
            <w:tcW w:w="2347" w:type="dxa"/>
            <w:gridSpan w:val="4"/>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w:t>
            </w:r>
            <w:r>
              <w:rPr>
                <w:rFonts w:hint="default" w:ascii="Calibri" w:hAnsi="Calibri" w:eastAsia="宋体" w:cs="Calibri"/>
                <w:sz w:val="20"/>
                <w:szCs w:val="20"/>
              </w:rPr>
              <w:t>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2" w:hRule="atLeast"/>
        </w:trPr>
        <w:tc>
          <w:tcPr>
            <w:tcW w:w="1716" w:type="dxa"/>
            <w:vMerge w:val="continue"/>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rPr>
                <w:rFonts w:hint="default" w:ascii="Times New Roman" w:hAnsi="Times New Roman" w:cs="Times New Roman"/>
                <w:sz w:val="20"/>
                <w:szCs w:val="20"/>
              </w:rPr>
            </w:pPr>
          </w:p>
        </w:tc>
        <w:tc>
          <w:tcPr>
            <w:tcW w:w="1560" w:type="dxa"/>
            <w:vMerge w:val="continue"/>
            <w:tcBorders>
              <w:top w:val="single" w:color="000000" w:sz="8" w:space="0"/>
              <w:left w:val="nil"/>
              <w:bottom w:val="single" w:color="000000" w:sz="8" w:space="0"/>
              <w:right w:val="single" w:color="000000" w:sz="8" w:space="0"/>
            </w:tcBorders>
            <w:shd w:val="clear" w:color="auto" w:fill="auto"/>
            <w:tcMar>
              <w:left w:w="108" w:type="dxa"/>
              <w:right w:w="108" w:type="dxa"/>
            </w:tcMar>
            <w:vAlign w:val="center"/>
          </w:tcPr>
          <w:p>
            <w:pPr>
              <w:rPr>
                <w:rFonts w:hint="default" w:ascii="Times New Roman" w:hAnsi="Times New Roman" w:cs="Times New Roman"/>
                <w:sz w:val="20"/>
                <w:szCs w:val="20"/>
              </w:rPr>
            </w:pPr>
          </w:p>
        </w:tc>
        <w:tc>
          <w:tcPr>
            <w:tcW w:w="1559" w:type="dxa"/>
            <w:gridSpan w:val="3"/>
            <w:vMerge w:val="restart"/>
            <w:tcBorders>
              <w:top w:val="single" w:color="000000" w:sz="8" w:space="0"/>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生态效益指标</w:t>
            </w:r>
          </w:p>
        </w:tc>
        <w:tc>
          <w:tcPr>
            <w:tcW w:w="2268" w:type="dxa"/>
            <w:gridSpan w:val="2"/>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有效保护草地资源</w:t>
            </w:r>
          </w:p>
        </w:tc>
        <w:tc>
          <w:tcPr>
            <w:tcW w:w="2347" w:type="dxa"/>
            <w:gridSpan w:val="4"/>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w:t>
            </w:r>
            <w:r>
              <w:rPr>
                <w:rFonts w:hint="default" w:ascii="Calibri" w:hAnsi="Calibri" w:eastAsia="宋体" w:cs="Calibri"/>
                <w:sz w:val="20"/>
                <w:szCs w:val="20"/>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97" w:hRule="atLeast"/>
        </w:trPr>
        <w:tc>
          <w:tcPr>
            <w:tcW w:w="1716" w:type="dxa"/>
            <w:vMerge w:val="continue"/>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rPr>
                <w:rFonts w:hint="default" w:ascii="Times New Roman" w:hAnsi="Times New Roman" w:cs="Times New Roman"/>
                <w:sz w:val="20"/>
                <w:szCs w:val="20"/>
              </w:rPr>
            </w:pPr>
          </w:p>
        </w:tc>
        <w:tc>
          <w:tcPr>
            <w:tcW w:w="1560" w:type="dxa"/>
            <w:vMerge w:val="continue"/>
            <w:tcBorders>
              <w:top w:val="single" w:color="000000" w:sz="8" w:space="0"/>
              <w:left w:val="nil"/>
              <w:bottom w:val="single" w:color="000000" w:sz="8" w:space="0"/>
              <w:right w:val="single" w:color="000000" w:sz="8" w:space="0"/>
            </w:tcBorders>
            <w:shd w:val="clear" w:color="auto" w:fill="auto"/>
            <w:tcMar>
              <w:left w:w="108" w:type="dxa"/>
              <w:right w:w="108" w:type="dxa"/>
            </w:tcMar>
            <w:vAlign w:val="center"/>
          </w:tcPr>
          <w:p>
            <w:pPr>
              <w:rPr>
                <w:rFonts w:hint="default" w:ascii="Times New Roman" w:hAnsi="Times New Roman" w:cs="Times New Roman"/>
                <w:sz w:val="20"/>
                <w:szCs w:val="20"/>
              </w:rPr>
            </w:pPr>
          </w:p>
        </w:tc>
        <w:tc>
          <w:tcPr>
            <w:tcW w:w="1559" w:type="dxa"/>
            <w:gridSpan w:val="3"/>
            <w:vMerge w:val="continue"/>
            <w:tcBorders>
              <w:top w:val="single" w:color="000000" w:sz="8" w:space="0"/>
              <w:left w:val="nil"/>
              <w:bottom w:val="single" w:color="000000" w:sz="8" w:space="0"/>
              <w:right w:val="single" w:color="000000" w:sz="8" w:space="0"/>
            </w:tcBorders>
            <w:shd w:val="clear" w:color="auto" w:fill="auto"/>
            <w:tcMar>
              <w:left w:w="108" w:type="dxa"/>
              <w:right w:w="108" w:type="dxa"/>
            </w:tcMar>
            <w:vAlign w:val="center"/>
          </w:tcPr>
          <w:p>
            <w:pPr>
              <w:rPr>
                <w:rFonts w:hint="default" w:ascii="Times New Roman" w:hAnsi="Times New Roman" w:cs="Times New Roman"/>
                <w:sz w:val="20"/>
                <w:szCs w:val="20"/>
              </w:rPr>
            </w:pPr>
          </w:p>
        </w:tc>
        <w:tc>
          <w:tcPr>
            <w:tcW w:w="2268" w:type="dxa"/>
            <w:gridSpan w:val="2"/>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实现草地生态良性循环</w:t>
            </w:r>
          </w:p>
        </w:tc>
        <w:tc>
          <w:tcPr>
            <w:tcW w:w="2347" w:type="dxa"/>
            <w:gridSpan w:val="4"/>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w:t>
            </w:r>
            <w:r>
              <w:rPr>
                <w:rFonts w:hint="default" w:ascii="Calibri" w:hAnsi="Calibri" w:eastAsia="宋体" w:cs="Calibri"/>
                <w:sz w:val="20"/>
                <w:szCs w:val="20"/>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9" w:hRule="atLeast"/>
        </w:trPr>
        <w:tc>
          <w:tcPr>
            <w:tcW w:w="1716" w:type="dxa"/>
            <w:vMerge w:val="continue"/>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rPr>
                <w:rFonts w:hint="default" w:ascii="Times New Roman" w:hAnsi="Times New Roman" w:cs="Times New Roman"/>
                <w:sz w:val="20"/>
                <w:szCs w:val="20"/>
              </w:rPr>
            </w:pPr>
          </w:p>
        </w:tc>
        <w:tc>
          <w:tcPr>
            <w:tcW w:w="1560" w:type="dxa"/>
            <w:vMerge w:val="continue"/>
            <w:tcBorders>
              <w:top w:val="single" w:color="000000" w:sz="8" w:space="0"/>
              <w:left w:val="nil"/>
              <w:bottom w:val="single" w:color="000000" w:sz="8" w:space="0"/>
              <w:right w:val="single" w:color="000000" w:sz="8" w:space="0"/>
            </w:tcBorders>
            <w:shd w:val="clear" w:color="auto" w:fill="auto"/>
            <w:tcMar>
              <w:left w:w="108" w:type="dxa"/>
              <w:right w:w="108" w:type="dxa"/>
            </w:tcMar>
            <w:vAlign w:val="center"/>
          </w:tcPr>
          <w:p>
            <w:pPr>
              <w:rPr>
                <w:rFonts w:hint="default" w:ascii="Times New Roman" w:hAnsi="Times New Roman" w:cs="Times New Roman"/>
                <w:sz w:val="20"/>
                <w:szCs w:val="20"/>
              </w:rPr>
            </w:pPr>
          </w:p>
        </w:tc>
        <w:tc>
          <w:tcPr>
            <w:tcW w:w="1559" w:type="dxa"/>
            <w:gridSpan w:val="3"/>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可持续影响指标</w:t>
            </w:r>
          </w:p>
        </w:tc>
        <w:tc>
          <w:tcPr>
            <w:tcW w:w="2268" w:type="dxa"/>
            <w:gridSpan w:val="2"/>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草原持续保护年限</w:t>
            </w:r>
          </w:p>
        </w:tc>
        <w:tc>
          <w:tcPr>
            <w:tcW w:w="2347" w:type="dxa"/>
            <w:gridSpan w:val="4"/>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w:t>
            </w:r>
            <w:r>
              <w:rPr>
                <w:rFonts w:hint="default" w:ascii="Calibri" w:hAnsi="Calibri" w:eastAsia="宋体" w:cs="Calibri"/>
                <w:sz w:val="20"/>
                <w:szCs w:val="20"/>
              </w:rPr>
              <w:t>3</w:t>
            </w:r>
            <w:r>
              <w:rPr>
                <w:rFonts w:hint="eastAsia" w:ascii="宋体" w:hAnsi="宋体" w:eastAsia="宋体" w:cs="宋体"/>
                <w:sz w:val="20"/>
                <w:szCs w:val="20"/>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716" w:type="dxa"/>
            <w:vMerge w:val="continue"/>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rPr>
                <w:rFonts w:hint="default" w:ascii="Times New Roman" w:hAnsi="Times New Roman" w:cs="Times New Roman"/>
                <w:sz w:val="20"/>
                <w:szCs w:val="20"/>
              </w:rPr>
            </w:pPr>
          </w:p>
        </w:tc>
        <w:tc>
          <w:tcPr>
            <w:tcW w:w="1560" w:type="dxa"/>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满意度指标</w:t>
            </w:r>
          </w:p>
        </w:tc>
        <w:tc>
          <w:tcPr>
            <w:tcW w:w="1559" w:type="dxa"/>
            <w:gridSpan w:val="3"/>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服务对象满意度指标</w:t>
            </w:r>
          </w:p>
        </w:tc>
        <w:tc>
          <w:tcPr>
            <w:tcW w:w="2268" w:type="dxa"/>
            <w:gridSpan w:val="2"/>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受益群众满意度</w:t>
            </w:r>
          </w:p>
        </w:tc>
        <w:tc>
          <w:tcPr>
            <w:tcW w:w="2347" w:type="dxa"/>
            <w:gridSpan w:val="4"/>
            <w:tcBorders>
              <w:top w:val="nil"/>
              <w:left w:val="nil"/>
              <w:bottom w:val="single" w:color="000000" w:sz="8" w:space="0"/>
              <w:right w:val="single" w:color="000000" w:sz="8" w:space="0"/>
            </w:tcBorders>
            <w:shd w:val="clear" w:color="auto" w:fill="auto"/>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w:t>
            </w:r>
            <w:r>
              <w:rPr>
                <w:rFonts w:hint="default" w:ascii="Calibri" w:hAnsi="Calibri" w:eastAsia="宋体" w:cs="Calibri"/>
                <w:sz w:val="20"/>
                <w:szCs w:val="20"/>
              </w:rPr>
              <w:t>95%</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keepNext w:val="0"/>
        <w:keepLines w:val="0"/>
        <w:widowControl/>
        <w:suppressLineNumbers w:val="0"/>
        <w:jc w:val="left"/>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left"/>
        <w:rPr>
          <w:rFonts w:hint="default" w:ascii="Calibri" w:hAnsi="Calibri" w:cs="Calibri"/>
          <w:sz w:val="21"/>
          <w:szCs w:val="21"/>
        </w:rPr>
      </w:pPr>
      <w:r>
        <w:rPr>
          <w:rFonts w:hint="eastAsia" w:ascii="楷体_GB2312" w:hAnsi="楷体" w:eastAsia="楷体_GB2312" w:cs="楷体_GB2312"/>
          <w:b/>
          <w:i w:val="0"/>
          <w:caps w:val="0"/>
          <w:color w:val="000000"/>
          <w:spacing w:val="0"/>
          <w:sz w:val="32"/>
          <w:szCs w:val="32"/>
          <w:shd w:val="clear" w:fill="FFFFFF"/>
        </w:rPr>
        <w:t>（五）其他需说明的事项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40"/>
        <w:jc w:val="left"/>
        <w:rPr>
          <w:rFonts w:hint="default" w:ascii="Calibri" w:hAnsi="Calibri" w:cs="Calibri"/>
          <w:sz w:val="21"/>
          <w:szCs w:val="21"/>
        </w:rPr>
      </w:pPr>
      <w:r>
        <w:rPr>
          <w:rFonts w:hint="eastAsia" w:ascii="仿宋_GB2312" w:hAnsi="仿宋" w:eastAsia="仿宋_GB2312" w:cs="仿宋_GB2312"/>
          <w:b/>
          <w:i w:val="0"/>
          <w:caps w:val="0"/>
          <w:color w:val="000000"/>
          <w:spacing w:val="0"/>
          <w:sz w:val="32"/>
          <w:szCs w:val="32"/>
          <w:shd w:val="clear" w:fill="FFFFFF"/>
        </w:rPr>
        <w:t>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20" w:lineRule="atLeast"/>
        <w:ind w:left="0" w:right="0"/>
        <w:jc w:val="center"/>
        <w:rPr>
          <w:rFonts w:hint="default" w:ascii="Calibri" w:hAnsi="Calibri" w:cs="Calibri"/>
          <w:sz w:val="21"/>
          <w:szCs w:val="21"/>
        </w:rPr>
      </w:pPr>
      <w:r>
        <w:rPr>
          <w:rFonts w:hint="eastAsia" w:ascii="黑体" w:hAnsi="宋体" w:eastAsia="黑体" w:cs="黑体"/>
          <w:b/>
          <w:i w:val="0"/>
          <w:caps w:val="0"/>
          <w:color w:val="000000"/>
          <w:spacing w:val="0"/>
          <w:sz w:val="32"/>
          <w:szCs w:val="32"/>
          <w:shd w:val="clear" w:fill="FFFFFF"/>
        </w:rPr>
        <w:t>第四部分  名词解释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20" w:lineRule="atLeast"/>
        <w:ind w:left="0" w:right="0"/>
        <w:jc w:val="center"/>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40"/>
        <w:jc w:val="left"/>
        <w:rPr>
          <w:rFonts w:hint="default" w:ascii="Calibri" w:hAnsi="Calibri" w:cs="Calibri"/>
          <w:sz w:val="21"/>
          <w:szCs w:val="21"/>
        </w:rPr>
      </w:pPr>
      <w:r>
        <w:rPr>
          <w:rFonts w:hint="eastAsia" w:ascii="黑体" w:hAnsi="宋体" w:eastAsia="黑体" w:cs="黑体"/>
          <w:b/>
          <w:i w:val="0"/>
          <w:caps w:val="0"/>
          <w:color w:val="000000"/>
          <w:spacing w:val="0"/>
          <w:sz w:val="32"/>
          <w:szCs w:val="32"/>
          <w:shd w:val="clear" w:fill="FFFFFF"/>
        </w:rPr>
        <w:t>名词解释：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42"/>
        <w:jc w:val="both"/>
        <w:rPr>
          <w:rFonts w:hint="default" w:ascii="Calibri" w:hAnsi="Calibri" w:cs="Calibri"/>
          <w:sz w:val="21"/>
          <w:szCs w:val="21"/>
        </w:rPr>
      </w:pPr>
      <w:r>
        <w:rPr>
          <w:rFonts w:hint="eastAsia" w:ascii="黑体" w:hAnsi="宋体" w:eastAsia="黑体" w:cs="黑体"/>
          <w:b/>
          <w:i w:val="0"/>
          <w:caps w:val="0"/>
          <w:color w:val="000000"/>
          <w:spacing w:val="0"/>
          <w:sz w:val="32"/>
          <w:szCs w:val="32"/>
          <w:shd w:val="clear" w:fill="FFFFFF"/>
        </w:rPr>
        <w:t>一、财政拨款：</w:t>
      </w:r>
      <w:r>
        <w:rPr>
          <w:rFonts w:hint="eastAsia" w:ascii="仿宋_GB2312" w:hAnsi="仿宋" w:eastAsia="仿宋_GB2312" w:cs="仿宋_GB2312"/>
          <w:b/>
          <w:i w:val="0"/>
          <w:caps w:val="0"/>
          <w:color w:val="000000"/>
          <w:spacing w:val="0"/>
          <w:sz w:val="32"/>
          <w:szCs w:val="32"/>
          <w:shd w:val="clear" w:fill="FFFFFF"/>
        </w:rPr>
        <w:t>指由一般公共预算、政府性基金预算、国有资本经营预算安排的财政拨款数。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42"/>
        <w:jc w:val="both"/>
        <w:rPr>
          <w:rFonts w:hint="default" w:ascii="Calibri" w:hAnsi="Calibri" w:cs="Calibri"/>
          <w:sz w:val="21"/>
          <w:szCs w:val="21"/>
        </w:rPr>
      </w:pPr>
      <w:r>
        <w:rPr>
          <w:rFonts w:hint="eastAsia" w:ascii="黑体" w:hAnsi="宋体" w:eastAsia="黑体" w:cs="黑体"/>
          <w:b/>
          <w:i w:val="0"/>
          <w:caps w:val="0"/>
          <w:color w:val="000000"/>
          <w:spacing w:val="0"/>
          <w:sz w:val="32"/>
          <w:szCs w:val="32"/>
          <w:shd w:val="clear" w:fill="FFFFFF"/>
        </w:rPr>
        <w:t>二、一般公共预算：</w:t>
      </w:r>
      <w:r>
        <w:rPr>
          <w:rFonts w:hint="eastAsia" w:ascii="仿宋_GB2312" w:hAnsi="仿宋" w:eastAsia="仿宋_GB2312" w:cs="仿宋_GB2312"/>
          <w:b/>
          <w:i w:val="0"/>
          <w:caps w:val="0"/>
          <w:color w:val="000000"/>
          <w:spacing w:val="-6"/>
          <w:sz w:val="32"/>
          <w:szCs w:val="32"/>
          <w:shd w:val="clear" w:fill="FFFFFF"/>
        </w:rPr>
        <w:t>包括公共财政拨款（补助）资金、专项收入。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42"/>
        <w:jc w:val="both"/>
        <w:rPr>
          <w:rFonts w:hint="default" w:ascii="Calibri" w:hAnsi="Calibri" w:cs="Calibri"/>
          <w:sz w:val="21"/>
          <w:szCs w:val="21"/>
        </w:rPr>
      </w:pPr>
      <w:r>
        <w:rPr>
          <w:rFonts w:hint="eastAsia" w:ascii="黑体" w:hAnsi="宋体" w:eastAsia="黑体" w:cs="黑体"/>
          <w:b/>
          <w:i w:val="0"/>
          <w:caps w:val="0"/>
          <w:color w:val="000000"/>
          <w:spacing w:val="0"/>
          <w:sz w:val="32"/>
          <w:szCs w:val="32"/>
          <w:shd w:val="clear" w:fill="FFFFFF"/>
        </w:rPr>
        <w:t>三、基本支出：</w:t>
      </w:r>
      <w:r>
        <w:rPr>
          <w:rFonts w:hint="eastAsia" w:ascii="仿宋_GB2312" w:hAnsi="仿宋" w:eastAsia="仿宋_GB2312" w:cs="仿宋_GB2312"/>
          <w:b/>
          <w:i w:val="0"/>
          <w:caps w:val="0"/>
          <w:color w:val="000000"/>
          <w:spacing w:val="0"/>
          <w:sz w:val="32"/>
          <w:szCs w:val="32"/>
          <w:shd w:val="clear" w:fill="FFFFFF"/>
        </w:rPr>
        <w:t>包括人员经费、商品和服务支出（定额）。其中，人员经费包括工资福利支出、对个人和家庭的补助。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42"/>
        <w:jc w:val="both"/>
        <w:rPr>
          <w:rFonts w:hint="default" w:ascii="Calibri" w:hAnsi="Calibri" w:cs="Calibri"/>
          <w:sz w:val="21"/>
          <w:szCs w:val="21"/>
        </w:rPr>
      </w:pPr>
      <w:r>
        <w:rPr>
          <w:rFonts w:hint="eastAsia" w:ascii="黑体" w:hAnsi="宋体" w:eastAsia="黑体" w:cs="黑体"/>
          <w:b/>
          <w:i w:val="0"/>
          <w:caps w:val="0"/>
          <w:color w:val="000000"/>
          <w:spacing w:val="0"/>
          <w:sz w:val="32"/>
          <w:szCs w:val="32"/>
          <w:shd w:val="clear" w:fill="FFFFFF"/>
        </w:rPr>
        <w:t>四、项目支出：</w:t>
      </w:r>
      <w:r>
        <w:rPr>
          <w:rFonts w:hint="eastAsia" w:ascii="仿宋_GB2312" w:hAnsi="仿宋" w:eastAsia="仿宋_GB2312" w:cs="仿宋_GB2312"/>
          <w:b/>
          <w:i w:val="0"/>
          <w:caps w:val="0"/>
          <w:color w:val="000000"/>
          <w:spacing w:val="0"/>
          <w:sz w:val="32"/>
          <w:szCs w:val="32"/>
          <w:shd w:val="clear" w:fill="FFFFFF"/>
        </w:rPr>
        <w:t>部门支出预算的组成部分，是伊州区部门为完成其特定的行政任务或事业发展目标，在基本支出预算之外编制的年度项目支出计划。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42"/>
        <w:jc w:val="both"/>
        <w:rPr>
          <w:rFonts w:hint="default" w:ascii="Calibri" w:hAnsi="Calibri" w:cs="Calibri"/>
          <w:sz w:val="21"/>
          <w:szCs w:val="21"/>
        </w:rPr>
      </w:pPr>
      <w:r>
        <w:rPr>
          <w:rFonts w:hint="eastAsia" w:ascii="黑体" w:hAnsi="宋体" w:eastAsia="黑体" w:cs="黑体"/>
          <w:b/>
          <w:i w:val="0"/>
          <w:caps w:val="0"/>
          <w:color w:val="000000"/>
          <w:spacing w:val="0"/>
          <w:sz w:val="32"/>
          <w:szCs w:val="32"/>
          <w:shd w:val="clear" w:fill="FFFFFF"/>
        </w:rPr>
        <w:t>五、“三公”经费：</w:t>
      </w:r>
      <w:r>
        <w:rPr>
          <w:rFonts w:hint="eastAsia" w:ascii="仿宋_GB2312" w:hAnsi="仿宋" w:eastAsia="仿宋_GB2312" w:cs="仿宋_GB2312"/>
          <w:b/>
          <w:i w:val="0"/>
          <w:caps w:val="0"/>
          <w:color w:val="000000"/>
          <w:spacing w:val="0"/>
          <w:sz w:val="32"/>
          <w:szCs w:val="32"/>
          <w:shd w:val="clear" w:fill="FFFFFF"/>
        </w:rPr>
        <w:t>指伊州区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42"/>
        <w:jc w:val="both"/>
        <w:rPr>
          <w:rFonts w:hint="eastAsia" w:ascii="仿宋_GB2312" w:hAnsi="仿宋" w:eastAsia="仿宋_GB2312" w:cs="仿宋_GB2312"/>
          <w:b/>
          <w:i w:val="0"/>
          <w:caps w:val="0"/>
          <w:color w:val="000000"/>
          <w:spacing w:val="0"/>
          <w:sz w:val="32"/>
          <w:szCs w:val="32"/>
          <w:shd w:val="clear" w:fill="FFFFFF"/>
        </w:rPr>
      </w:pPr>
      <w:r>
        <w:rPr>
          <w:rFonts w:hint="eastAsia" w:ascii="黑体" w:hAnsi="宋体" w:eastAsia="黑体" w:cs="黑体"/>
          <w:b/>
          <w:i w:val="0"/>
          <w:caps w:val="0"/>
          <w:color w:val="000000"/>
          <w:spacing w:val="0"/>
          <w:sz w:val="32"/>
          <w:szCs w:val="32"/>
          <w:shd w:val="clear" w:fill="FFFFFF"/>
        </w:rPr>
        <w:t>六、机关运行经费：</w:t>
      </w:r>
      <w:r>
        <w:rPr>
          <w:rFonts w:hint="eastAsia" w:ascii="仿宋_GB2312" w:hAnsi="仿宋" w:eastAsia="仿宋_GB2312" w:cs="仿宋_GB2312"/>
          <w:b/>
          <w:i w:val="0"/>
          <w:caps w:val="0"/>
          <w:color w:val="000000"/>
          <w:spacing w:val="0"/>
          <w:sz w:val="32"/>
          <w:szCs w:val="32"/>
          <w:shd w:val="clear" w:fill="FFFFFF"/>
        </w:rPr>
        <w:t>指各部门的公用经费，包括办公及印刷费、邮电费、差旅费、会议费、福利费、日常维修费、专用材料及一般设备购置费、办公用房水电费、办公用房取暖费、办公用房物业管理费、公务用车运行维护费及其他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42"/>
        <w:jc w:val="both"/>
        <w:rPr>
          <w:rFonts w:hint="eastAsia" w:ascii="仿宋_GB2312" w:hAnsi="仿宋" w:eastAsia="仿宋_GB2312" w:cs="仿宋_GB2312"/>
          <w:b/>
          <w:i w:val="0"/>
          <w:caps w:val="0"/>
          <w:color w:val="000000"/>
          <w:spacing w:val="0"/>
          <w:sz w:val="32"/>
          <w:szCs w:val="32"/>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42"/>
        <w:jc w:val="both"/>
        <w:rPr>
          <w:rFonts w:hint="eastAsia" w:ascii="仿宋_GB2312" w:hAnsi="仿宋" w:eastAsia="仿宋_GB2312" w:cs="仿宋_GB2312"/>
          <w:b/>
          <w:i w:val="0"/>
          <w:caps w:val="0"/>
          <w:color w:val="000000"/>
          <w:spacing w:val="0"/>
          <w:sz w:val="32"/>
          <w:szCs w:val="32"/>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42"/>
        <w:jc w:val="both"/>
        <w:rPr>
          <w:rFonts w:hint="eastAsia" w:ascii="仿宋_GB2312" w:hAnsi="仿宋" w:eastAsia="仿宋_GB2312" w:cs="仿宋_GB2312"/>
          <w:b/>
          <w:i w:val="0"/>
          <w:caps w:val="0"/>
          <w:color w:val="000000"/>
          <w:spacing w:val="0"/>
          <w:sz w:val="32"/>
          <w:szCs w:val="32"/>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42"/>
        <w:jc w:val="both"/>
        <w:rPr>
          <w:rFonts w:hint="eastAsia" w:ascii="仿宋_GB2312" w:hAnsi="仿宋" w:eastAsia="仿宋_GB2312" w:cs="仿宋_GB2312"/>
          <w:b/>
          <w:i w:val="0"/>
          <w:caps w:val="0"/>
          <w:color w:val="000000"/>
          <w:spacing w:val="0"/>
          <w:sz w:val="32"/>
          <w:szCs w:val="32"/>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right="0"/>
        <w:jc w:val="both"/>
        <w:rPr>
          <w:rFonts w:hint="default" w:ascii="仿宋_GB2312" w:hAnsi="仿宋" w:eastAsia="仿宋_GB2312" w:cs="仿宋_GB2312"/>
          <w:b/>
          <w:i w:val="0"/>
          <w:caps w:val="0"/>
          <w:color w:val="000000"/>
          <w:spacing w:val="0"/>
          <w:sz w:val="32"/>
          <w:szCs w:val="32"/>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right="0"/>
        <w:jc w:val="both"/>
        <w:rPr>
          <w:rFonts w:hint="default" w:ascii="Calibri" w:hAnsi="Calibri" w:cs="Calibri"/>
          <w:sz w:val="21"/>
          <w:szCs w:val="21"/>
        </w:rPr>
      </w:pPr>
      <w:r>
        <w:rPr>
          <w:rFonts w:hint="default" w:ascii="Calibri" w:hAnsi="Calibri" w:eastAsia="微软雅黑" w:cs="Calibri"/>
          <w:b/>
          <w:i w:val="0"/>
          <w:caps w:val="0"/>
          <w:color w:val="000000"/>
          <w:spacing w:val="0"/>
          <w:sz w:val="21"/>
          <w:szCs w:val="21"/>
          <w:shd w:val="clear" w:fill="FFFFFF"/>
        </w:rPr>
        <w:t> </w:t>
      </w:r>
      <w:r>
        <w:rPr>
          <w:rFonts w:hint="eastAsia" w:ascii="Calibri" w:hAnsi="Calibri" w:eastAsia="微软雅黑" w:cs="Calibri"/>
          <w:b/>
          <w:i w:val="0"/>
          <w:caps w:val="0"/>
          <w:color w:val="000000"/>
          <w:spacing w:val="0"/>
          <w:sz w:val="21"/>
          <w:szCs w:val="21"/>
          <w:shd w:val="clear" w:fill="FFFFFF"/>
          <w:lang w:val="en-US" w:eastAsia="zh-CN"/>
        </w:rPr>
        <w:t xml:space="preserve">                                   </w:t>
      </w:r>
      <w:r>
        <w:rPr>
          <w:rFonts w:hint="eastAsia" w:ascii="仿宋_GB2312" w:hAnsi="仿宋" w:eastAsia="仿宋_GB2312" w:cs="仿宋_GB2312"/>
          <w:b/>
          <w:i w:val="0"/>
          <w:caps w:val="0"/>
          <w:color w:val="000000"/>
          <w:spacing w:val="0"/>
          <w:sz w:val="32"/>
          <w:szCs w:val="32"/>
          <w:shd w:val="clear" w:fill="FFFFFF"/>
        </w:rPr>
        <w:t>哈密市伊州区林业和草原局部门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right"/>
      </w:pPr>
      <w:r>
        <w:rPr>
          <w:rFonts w:hint="eastAsia" w:ascii="仿宋" w:hAnsi="仿宋" w:eastAsia="仿宋" w:cs="仿宋"/>
          <w:b/>
          <w:i w:val="0"/>
          <w:caps w:val="0"/>
          <w:color w:val="000000"/>
          <w:spacing w:val="0"/>
          <w:sz w:val="32"/>
          <w:szCs w:val="32"/>
          <w:shd w:val="clear" w:fill="FFFFFF"/>
        </w:rPr>
        <w:t>2021</w:t>
      </w:r>
      <w:r>
        <w:rPr>
          <w:rFonts w:hint="eastAsia" w:ascii="仿宋_GB2312" w:hAnsi="仿宋" w:eastAsia="仿宋_GB2312" w:cs="仿宋_GB2312"/>
          <w:b/>
          <w:i w:val="0"/>
          <w:caps w:val="0"/>
          <w:color w:val="000000"/>
          <w:spacing w:val="0"/>
          <w:sz w:val="32"/>
          <w:szCs w:val="32"/>
          <w:shd w:val="clear" w:fill="FFFFFF"/>
        </w:rPr>
        <w:t>年</w:t>
      </w:r>
      <w:r>
        <w:rPr>
          <w:rFonts w:hint="eastAsia" w:ascii="仿宋" w:hAnsi="仿宋" w:eastAsia="仿宋" w:cs="仿宋"/>
          <w:b/>
          <w:i w:val="0"/>
          <w:caps w:val="0"/>
          <w:color w:val="000000"/>
          <w:spacing w:val="0"/>
          <w:sz w:val="32"/>
          <w:szCs w:val="32"/>
          <w:shd w:val="clear" w:fill="FFFFFF"/>
        </w:rPr>
        <w:t>2</w:t>
      </w:r>
      <w:r>
        <w:rPr>
          <w:rFonts w:hint="eastAsia" w:ascii="仿宋_GB2312" w:hAnsi="仿宋" w:eastAsia="仿宋_GB2312" w:cs="仿宋_GB2312"/>
          <w:b/>
          <w:i w:val="0"/>
          <w:caps w:val="0"/>
          <w:color w:val="000000"/>
          <w:spacing w:val="0"/>
          <w:sz w:val="32"/>
          <w:szCs w:val="32"/>
          <w:shd w:val="clear" w:fill="FFFFFF"/>
        </w:rPr>
        <w:t>月</w:t>
      </w:r>
      <w:r>
        <w:rPr>
          <w:rFonts w:hint="eastAsia" w:ascii="仿宋" w:hAnsi="仿宋" w:eastAsia="仿宋" w:cs="仿宋"/>
          <w:b/>
          <w:i w:val="0"/>
          <w:caps w:val="0"/>
          <w:color w:val="000000"/>
          <w:spacing w:val="0"/>
          <w:sz w:val="32"/>
          <w:szCs w:val="32"/>
          <w:shd w:val="clear" w:fill="FFFFFF"/>
        </w:rPr>
        <w:t>8</w:t>
      </w:r>
      <w:r>
        <w:rPr>
          <w:rFonts w:hint="eastAsia" w:ascii="仿宋_GB2312" w:hAnsi="仿宋" w:eastAsia="仿宋_GB2312" w:cs="仿宋_GB2312"/>
          <w:b/>
          <w:i w:val="0"/>
          <w:caps w:val="0"/>
          <w:color w:val="000000"/>
          <w:spacing w:val="0"/>
          <w:sz w:val="32"/>
          <w:szCs w:val="32"/>
          <w:shd w:val="clear" w:fill="FFFFFF"/>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lNDhjYjU1ZDRiZjdkODc4YTYwNDA5YTJjYzE0ZWEifQ=="/>
  </w:docVars>
  <w:rsids>
    <w:rsidRoot w:val="00000000"/>
    <w:rsid w:val="015B0656"/>
    <w:rsid w:val="3EE52EAC"/>
    <w:rsid w:val="6C6320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42</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2022-09-07T04:43:00Z</dcterms:created>
  <dc:creator>Administrator</dc:creator>
  <cp:lastModifiedBy>CaiGou</cp:lastModifiedBy>
  <dcterms:modified xsi:type="dcterms:W3CDTF">2024-01-30T04:18:49Z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72FCDC3B60654D1C8AD3BAA5C7FC56F0_13</vt:lpwstr>
  </property>
</Properties>
</file>